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翔安区体育会展片区公共安全数字化建设项目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CGXM-2025-350213-00309[2025]00099</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[350213]FJGC[GK]2025001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中国共产党厦门市翔安区委员会政法委员会</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福建国诚招标有限公司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2025年06月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福建国诚招标有限公司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翔安区体育会展片区公共安全数字化建设项目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CGXM-2025-350213-00309[2025]00099</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[350213]FJGC[GK]2025001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政府采购进口产品管理办法(财库〔2007〕119号)、关于政府采购进口产品管理有关问题的通知(财办库〔2008〕248号)、《福建省财政厅关于进一步做好政府采购进口产品审核工作的通知》(闽财购〔2021〕6号)</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国务院办公厅关于建立政府强制采购节能产品制度的通知》国办发[2007]51号、财政部国家发展改革委关于印发《节能产品政府采购实施意见》的通知(财库[2004]185号)、财政部发展改革委生态环境部市场监管总局印发《关于调整优化节能产品、环境标志产品政府采购执行机制的通知》(财库〔2019〕9号)、《福建省财政厅关于加强政府绿色采购工作的通知》(闽财规〔2024〕3 号)的规定</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财政部 发展改革委 生态环境部 市场监管总局印发《关于调整优化节能产品、环境标志产品政府采购执行机制的通知》(财库〔2019〕9号)、《福建省财政厅关于加强政府绿色采购工作的通知》(闽财规〔2024〕3 号)的规定</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jc w:val="left"/>
      </w:pPr>
      <w:r>
        <w:rPr>
          <w:rFonts w:ascii="仿宋_GB2312" w:hAnsi="仿宋_GB2312" w:cs="仿宋_GB2312" w:eastAsia="仿宋_GB2312"/>
        </w:rPr>
        <w:t>采购包2：不专门面向中小企业采购</w:t>
      </w:r>
    </w:p>
    <w:p>
      <w:pPr>
        <w:pStyle w:val="null3"/>
        <w:jc w:val="left"/>
      </w:pPr>
      <w:r>
        <w:rPr>
          <w:rFonts w:ascii="仿宋_GB2312" w:hAnsi="仿宋_GB2312" w:cs="仿宋_GB2312" w:eastAsia="仿宋_GB2312"/>
        </w:rPr>
        <w:t>采购包3：不专门面向中小企业采购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投标人提供《政府采购供应商资格承诺函》的，在投标文件中可不提供法定条件中【营业执照、财务状况报告(财务报告或资信证明)、依法缴纳税收证明材料、依法缴纳社会保障资金证明材料、具备履行合同所必需设备和专业技术能力的声明函、参加采购活动前三年内在经营活动中没有重大违法记录的声明】的材料。 注： ①投标人可自行选择是否提供本承诺函，若不提供本承诺函的，应按招标文件要求提供相应的证明材料。②投标人应对其承诺内容的真实性、合法性、有效性负责。③投标人应当遵循诚实守信的原则，不得作出虚假承诺，承诺不实的，属于提供虚假材料谋取中标、成交，依法追究相关的法律责任。</w:t>
            </w:r>
          </w:p>
        </w:tc>
      </w:tr>
      <w:tr>
        <w:tc>
          <w:tcPr>
            <w:tcW w:type="dxa" w:w="3692"/>
          </w:tcPr>
          <w:p>
            <w:pPr>
              <w:pStyle w:val="null3"/>
              <w:jc w:val="left"/>
            </w:pPr>
            <w:r>
              <w:rPr>
                <w:rFonts w:ascii="仿宋_GB2312" w:hAnsi="仿宋_GB2312" w:cs="仿宋_GB2312" w:eastAsia="仿宋_GB2312"/>
              </w:rPr>
              <w:t>执行本合同包所需的设备及专业技术能力特别要求(本文件中描述与此处不一致的，以此处为准)</w:t>
            </w:r>
          </w:p>
        </w:tc>
        <w:tc>
          <w:tcPr>
            <w:tcW w:type="dxa" w:w="4614"/>
          </w:tcPr>
          <w:p>
            <w:pPr>
              <w:pStyle w:val="null3"/>
              <w:jc w:val="left"/>
            </w:pPr>
            <w:r>
              <w:rPr>
                <w:rFonts w:ascii="仿宋_GB2312" w:hAnsi="仿宋_GB2312" w:cs="仿宋_GB2312" w:eastAsia="仿宋_GB2312"/>
              </w:rPr>
              <w:t>指提供履行合同所必需的设备和专业技术能力的声明函</w:t>
            </w:r>
          </w:p>
        </w:tc>
      </w:tr>
      <w:tr>
        <w:tc>
          <w:tcPr>
            <w:tcW w:type="dxa" w:w="3692"/>
          </w:tcPr>
          <w:p>
            <w:pPr>
              <w:pStyle w:val="null3"/>
              <w:jc w:val="left"/>
            </w:pPr>
            <w:r>
              <w:rPr>
                <w:rFonts w:ascii="仿宋_GB2312" w:hAnsi="仿宋_GB2312" w:cs="仿宋_GB2312" w:eastAsia="仿宋_GB2312"/>
              </w:rPr>
              <w:t>信用记录查询结果(本文件中描述与此处不一致的，以此处为准)</w:t>
            </w:r>
          </w:p>
        </w:tc>
        <w:tc>
          <w:tcPr>
            <w:tcW w:type="dxa" w:w="4614"/>
          </w:tcPr>
          <w:p>
            <w:pPr>
              <w:pStyle w:val="null3"/>
              <w:jc w:val="left"/>
            </w:pPr>
            <w:r>
              <w:rPr>
                <w:rFonts w:ascii="仿宋_GB2312" w:hAnsi="仿宋_GB2312" w:cs="仿宋_GB2312" w:eastAsia="仿宋_GB2312"/>
              </w:rPr>
              <w:t>①信用记录查询的截止时点：信用记录查询的截止时点为本项目投标截止当日。②信用记录查询渠道：信用中国（www.creditchina.gov.cn）、中国政府采购网（www.ccgp.gov.cn）、信用厦门(credit.xm.gov.cn)。③信用记录的查询：投标人无需提供信用信息查询结果。若投标人自行提供查询结果的，仍以评标当天查询结果为准，由资格审查小组通过上述网站查询并打印投标人的信用记录。④经查询，投标人参加本项目采购活动(投标截止时间)前三年内被列入失信被执行人名单、重大税收违法案件当事人名单查不合格。⑤因查询渠道网站原因导致查无供应商信息的，不认定供应商资格审查不合格；评审结束后，通过其他渠道发现供应商存在不良信用记录的，不认定为资格审查错误，将依照有关规定进行调查处理。</w:t>
            </w:r>
          </w:p>
        </w:tc>
      </w:tr>
      <w:tr>
        <w:tc>
          <w:tcPr>
            <w:tcW w:type="dxa" w:w="3692"/>
          </w:tcPr>
          <w:p>
            <w:pPr>
              <w:pStyle w:val="null3"/>
              <w:jc w:val="left"/>
            </w:pPr>
            <w:r>
              <w:rPr>
                <w:rFonts w:ascii="仿宋_GB2312" w:hAnsi="仿宋_GB2312" w:cs="仿宋_GB2312" w:eastAsia="仿宋_GB2312"/>
              </w:rPr>
              <w:t>本项目非专门面向中小企业采购</w:t>
            </w:r>
          </w:p>
        </w:tc>
        <w:tc>
          <w:tcPr>
            <w:tcW w:type="dxa" w:w="4614"/>
          </w:tcPr>
          <w:p>
            <w:pPr>
              <w:pStyle w:val="null3"/>
              <w:jc w:val="left"/>
            </w:pPr>
            <w:r>
              <w:rPr>
                <w:rFonts w:ascii="仿宋_GB2312" w:hAnsi="仿宋_GB2312" w:cs="仿宋_GB2312" w:eastAsia="仿宋_GB2312"/>
              </w:rPr>
              <w:t>本项目非专门面向中小企业采购</w:t>
            </w:r>
          </w:p>
        </w:tc>
      </w:tr>
      <w:tr>
        <w:tc>
          <w:tcPr>
            <w:tcW w:type="dxa" w:w="3692"/>
          </w:tcPr>
          <w:p>
            <w:pPr>
              <w:pStyle w:val="null3"/>
              <w:jc w:val="left"/>
            </w:pPr>
            <w:r>
              <w:rPr>
                <w:rFonts w:ascii="仿宋_GB2312" w:hAnsi="仿宋_GB2312" w:cs="仿宋_GB2312" w:eastAsia="仿宋_GB2312"/>
              </w:rPr>
              <w:t>投标人代表依法缴纳社会保障资金证明材料</w:t>
            </w:r>
          </w:p>
        </w:tc>
        <w:tc>
          <w:tcPr>
            <w:tcW w:type="dxa" w:w="4614"/>
          </w:tcPr>
          <w:p>
            <w:pPr>
              <w:pStyle w:val="null3"/>
              <w:jc w:val="left"/>
            </w:pPr>
            <w:r>
              <w:rPr>
                <w:rFonts w:ascii="仿宋_GB2312" w:hAnsi="仿宋_GB2312" w:cs="仿宋_GB2312" w:eastAsia="仿宋_GB2312"/>
              </w:rPr>
              <w:t>投标人代表需提供近1个月(不含投标截止时间的当月)的社会保障资金缴纳凭据复印件，若不同投标代表在同一企业缴交社保，属于无效投标。</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投标人提供《政府采购供应商资格承诺函》的，在投标文件中可不提供法定条件中【营业执照、财务状况报告(财务报告或资信证明)、依法缴纳税收证明材料、依法缴纳社会保障资金证明材料、具备履行合同所必需设备和专业技术能力的声明函、参加采购活动前三年内在经营活动中没有重大违法记录的声明】的材料。 注： ①投标人可自行选择是否提供本承诺函，若不提供本承诺函的，应按招标文件要求提供相应的证明材料。②投标人应对其承诺内容的真实性、合法性、有效性负责。③投标人应当遵循诚实守信的原则，不得作出虚假承诺，承诺不实的，属于提供虚假材料谋取中标、成交，依法追究相关的法律责任。</w:t>
            </w:r>
          </w:p>
        </w:tc>
      </w:tr>
      <w:tr>
        <w:tc>
          <w:tcPr>
            <w:tcW w:type="dxa" w:w="3692"/>
          </w:tcPr>
          <w:p>
            <w:pPr>
              <w:pStyle w:val="null3"/>
              <w:jc w:val="left"/>
            </w:pPr>
            <w:r>
              <w:rPr>
                <w:rFonts w:ascii="仿宋_GB2312" w:hAnsi="仿宋_GB2312" w:cs="仿宋_GB2312" w:eastAsia="仿宋_GB2312"/>
              </w:rPr>
              <w:t>执行本合同包所需的设备及专业技术能力特别要求(本文件中描述与此处不一致的，以此处为准)</w:t>
            </w:r>
          </w:p>
        </w:tc>
        <w:tc>
          <w:tcPr>
            <w:tcW w:type="dxa" w:w="4614"/>
          </w:tcPr>
          <w:p>
            <w:pPr>
              <w:pStyle w:val="null3"/>
              <w:jc w:val="left"/>
            </w:pPr>
            <w:r>
              <w:rPr>
                <w:rFonts w:ascii="仿宋_GB2312" w:hAnsi="仿宋_GB2312" w:cs="仿宋_GB2312" w:eastAsia="仿宋_GB2312"/>
              </w:rPr>
              <w:t>指提供履行合同所必需的设备和专业技术能力的声明函</w:t>
            </w:r>
          </w:p>
        </w:tc>
      </w:tr>
      <w:tr>
        <w:tc>
          <w:tcPr>
            <w:tcW w:type="dxa" w:w="3692"/>
          </w:tcPr>
          <w:p>
            <w:pPr>
              <w:pStyle w:val="null3"/>
              <w:jc w:val="left"/>
            </w:pPr>
            <w:r>
              <w:rPr>
                <w:rFonts w:ascii="仿宋_GB2312" w:hAnsi="仿宋_GB2312" w:cs="仿宋_GB2312" w:eastAsia="仿宋_GB2312"/>
              </w:rPr>
              <w:t>信用记录查询结果(本文件中描述与此处不一致的，以此处为准)</w:t>
            </w:r>
          </w:p>
        </w:tc>
        <w:tc>
          <w:tcPr>
            <w:tcW w:type="dxa" w:w="4614"/>
          </w:tcPr>
          <w:p>
            <w:pPr>
              <w:pStyle w:val="null3"/>
              <w:jc w:val="left"/>
            </w:pPr>
            <w:r>
              <w:rPr>
                <w:rFonts w:ascii="仿宋_GB2312" w:hAnsi="仿宋_GB2312" w:cs="仿宋_GB2312" w:eastAsia="仿宋_GB2312"/>
              </w:rPr>
              <w:t>①信用记录查询的截止时点：信用记录查询的截止时点为本项目投标截止当日。②信用记录查询渠道：信用中国（www.creditchina.gov.cn）、中国政府采购网（www.ccgp.gov.cn）、信用厦门(credit.xm.gov.cn)。③信用记录的查询：投标人无需提供信用信息查询结果。若投标人自行提供查询结果的，仍以评标当天查询结果为准，由资格审查小组通过上述网站查询并打印投标人的信用记录。④经查询，投标人参加本项目采购活动(投标截止时间)前三年内被列入失信被执行人名单、重大税收违法案件当事人名单查不合格。⑤因查询渠道网站原因导致查无供应商信息的，不认定供应商资格审查不合格；评审结束后，通过其他渠道发现供应商存在不良信用记录的，不认定为资格审查错误，将依照有关规定进行调查处理。</w:t>
            </w:r>
          </w:p>
        </w:tc>
      </w:tr>
      <w:tr>
        <w:tc>
          <w:tcPr>
            <w:tcW w:type="dxa" w:w="3692"/>
          </w:tcPr>
          <w:p>
            <w:pPr>
              <w:pStyle w:val="null3"/>
              <w:jc w:val="left"/>
            </w:pPr>
            <w:r>
              <w:rPr>
                <w:rFonts w:ascii="仿宋_GB2312" w:hAnsi="仿宋_GB2312" w:cs="仿宋_GB2312" w:eastAsia="仿宋_GB2312"/>
              </w:rPr>
              <w:t>本项目非专门面向中小企业采购</w:t>
            </w:r>
          </w:p>
        </w:tc>
        <w:tc>
          <w:tcPr>
            <w:tcW w:type="dxa" w:w="4614"/>
          </w:tcPr>
          <w:p>
            <w:pPr>
              <w:pStyle w:val="null3"/>
              <w:jc w:val="left"/>
            </w:pPr>
            <w:r>
              <w:rPr>
                <w:rFonts w:ascii="仿宋_GB2312" w:hAnsi="仿宋_GB2312" w:cs="仿宋_GB2312" w:eastAsia="仿宋_GB2312"/>
              </w:rPr>
              <w:t>本项目非专门面向中小企业采购</w:t>
            </w:r>
          </w:p>
        </w:tc>
      </w:tr>
      <w:tr>
        <w:tc>
          <w:tcPr>
            <w:tcW w:type="dxa" w:w="3692"/>
          </w:tcPr>
          <w:p>
            <w:pPr>
              <w:pStyle w:val="null3"/>
              <w:jc w:val="left"/>
            </w:pPr>
            <w:r>
              <w:rPr>
                <w:rFonts w:ascii="仿宋_GB2312" w:hAnsi="仿宋_GB2312" w:cs="仿宋_GB2312" w:eastAsia="仿宋_GB2312"/>
              </w:rPr>
              <w:t>投标人代表依法缴纳社会保障资金证明材料</w:t>
            </w:r>
          </w:p>
        </w:tc>
        <w:tc>
          <w:tcPr>
            <w:tcW w:type="dxa" w:w="4614"/>
          </w:tcPr>
          <w:p>
            <w:pPr>
              <w:pStyle w:val="null3"/>
              <w:jc w:val="left"/>
            </w:pPr>
            <w:r>
              <w:rPr>
                <w:rFonts w:ascii="仿宋_GB2312" w:hAnsi="仿宋_GB2312" w:cs="仿宋_GB2312" w:eastAsia="仿宋_GB2312"/>
              </w:rPr>
              <w:t>投标人代表需提供近1个月(不含投标截止时间的当月)的社会保障资金缴纳凭据复印件，若不同投标代表在同一企业缴交社保，属于无效投标。</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投标人提供《政府采购供应商资格承诺函》的，在投标文件中可不提供法定条件中【营业执照、财务状况报告(财务报告或资信证明)、依法缴纳税收证明材料、依法缴纳社会保障资金证明材料、具备履行合同所必需设备和专业技术能力的声明函、参加采购活动前三年内在经营活动中没有重大违法记录的声明】的材料。 注： ①投标人可自行选择是否提供本承诺函，若不提供本承诺函的，应按招标文件要求提供相应的证明材料。②投标人应对其承诺内容的真实性、合法性、有效性负责。③投标人应当遵循诚实守信的原则，不得作出虚假承诺，承诺不实的，属于提供虚假材料谋取中标、成交，依法追究相关的法律责任。</w:t>
            </w:r>
          </w:p>
        </w:tc>
      </w:tr>
      <w:tr>
        <w:tc>
          <w:tcPr>
            <w:tcW w:type="dxa" w:w="3692"/>
          </w:tcPr>
          <w:p>
            <w:pPr>
              <w:pStyle w:val="null3"/>
              <w:jc w:val="left"/>
            </w:pPr>
            <w:r>
              <w:rPr>
                <w:rFonts w:ascii="仿宋_GB2312" w:hAnsi="仿宋_GB2312" w:cs="仿宋_GB2312" w:eastAsia="仿宋_GB2312"/>
              </w:rPr>
              <w:t>执行本合同包所需的设备及专业技术能力特别要求(本文件中描述与此处不一致的，以此处为准)</w:t>
            </w:r>
          </w:p>
        </w:tc>
        <w:tc>
          <w:tcPr>
            <w:tcW w:type="dxa" w:w="4614"/>
          </w:tcPr>
          <w:p>
            <w:pPr>
              <w:pStyle w:val="null3"/>
              <w:jc w:val="left"/>
            </w:pPr>
            <w:r>
              <w:rPr>
                <w:rFonts w:ascii="仿宋_GB2312" w:hAnsi="仿宋_GB2312" w:cs="仿宋_GB2312" w:eastAsia="仿宋_GB2312"/>
              </w:rPr>
              <w:t>指提供履行合同所必需的设备和专业技术能力的声明函</w:t>
            </w:r>
          </w:p>
        </w:tc>
      </w:tr>
      <w:tr>
        <w:tc>
          <w:tcPr>
            <w:tcW w:type="dxa" w:w="3692"/>
          </w:tcPr>
          <w:p>
            <w:pPr>
              <w:pStyle w:val="null3"/>
              <w:jc w:val="left"/>
            </w:pPr>
            <w:r>
              <w:rPr>
                <w:rFonts w:ascii="仿宋_GB2312" w:hAnsi="仿宋_GB2312" w:cs="仿宋_GB2312" w:eastAsia="仿宋_GB2312"/>
              </w:rPr>
              <w:t>信用记录查询结果(本文件中描述与此处不一致的，以此处为准)</w:t>
            </w:r>
          </w:p>
        </w:tc>
        <w:tc>
          <w:tcPr>
            <w:tcW w:type="dxa" w:w="4614"/>
          </w:tcPr>
          <w:p>
            <w:pPr>
              <w:pStyle w:val="null3"/>
              <w:jc w:val="left"/>
            </w:pPr>
            <w:r>
              <w:rPr>
                <w:rFonts w:ascii="仿宋_GB2312" w:hAnsi="仿宋_GB2312" w:cs="仿宋_GB2312" w:eastAsia="仿宋_GB2312"/>
              </w:rPr>
              <w:t>①信用记录查询的截止时点：信用记录查询的截止时点为本项目投标截止当日。②信用记录查询渠道：信用中国（www.creditchina.gov.cn）、中国政府采购网（www.ccgp.gov.cn）、信用厦门(credit.xm.gov.cn)。③信用记录的查询：投标人无需提供信用信息查询结果。若投标人自行提供查询结果的，仍以评标当天查询结果为准，由资格审查小组通过上述网站查询并打印投标人的信用记录。④经查询，投标人参加本项目采购活动(投标截止时间)前三年内被列入失信被执行人名单、重大税收违法案件当事人名单查不合格。⑤因查询渠道网站原因导致查无供应商信息的，不认定供应商资格审查不合格；评审结束后，通过其他渠道发现供应商存在不良信用记录的，不认定为资格审查错误，将依照有关规定进行调查处理。</w:t>
            </w:r>
          </w:p>
        </w:tc>
      </w:tr>
      <w:tr>
        <w:tc>
          <w:tcPr>
            <w:tcW w:type="dxa" w:w="3692"/>
          </w:tcPr>
          <w:p>
            <w:pPr>
              <w:pStyle w:val="null3"/>
              <w:jc w:val="left"/>
            </w:pPr>
            <w:r>
              <w:rPr>
                <w:rFonts w:ascii="仿宋_GB2312" w:hAnsi="仿宋_GB2312" w:cs="仿宋_GB2312" w:eastAsia="仿宋_GB2312"/>
              </w:rPr>
              <w:t>本项目非专门面向中小企业采购</w:t>
            </w:r>
          </w:p>
        </w:tc>
        <w:tc>
          <w:tcPr>
            <w:tcW w:type="dxa" w:w="4614"/>
          </w:tcPr>
          <w:p>
            <w:pPr>
              <w:pStyle w:val="null3"/>
              <w:jc w:val="left"/>
            </w:pPr>
            <w:r>
              <w:rPr>
                <w:rFonts w:ascii="仿宋_GB2312" w:hAnsi="仿宋_GB2312" w:cs="仿宋_GB2312" w:eastAsia="仿宋_GB2312"/>
              </w:rPr>
              <w:t>本项目非专门面向中小企业采购</w:t>
            </w:r>
          </w:p>
        </w:tc>
      </w:tr>
      <w:tr>
        <w:tc>
          <w:tcPr>
            <w:tcW w:type="dxa" w:w="3692"/>
          </w:tcPr>
          <w:p>
            <w:pPr>
              <w:pStyle w:val="null3"/>
              <w:jc w:val="left"/>
            </w:pPr>
            <w:r>
              <w:rPr>
                <w:rFonts w:ascii="仿宋_GB2312" w:hAnsi="仿宋_GB2312" w:cs="仿宋_GB2312" w:eastAsia="仿宋_GB2312"/>
              </w:rPr>
              <w:t>投标人代表依法缴纳社会保障资金证明材料</w:t>
            </w:r>
          </w:p>
        </w:tc>
        <w:tc>
          <w:tcPr>
            <w:tcW w:type="dxa" w:w="4614"/>
          </w:tcPr>
          <w:p>
            <w:pPr>
              <w:pStyle w:val="null3"/>
              <w:jc w:val="left"/>
            </w:pPr>
            <w:r>
              <w:rPr>
                <w:rFonts w:ascii="仿宋_GB2312" w:hAnsi="仿宋_GB2312" w:cs="仿宋_GB2312" w:eastAsia="仿宋_GB2312"/>
              </w:rPr>
              <w:t>投标人代表需提供近1个月(不含投标截止时间的当月)的社会保障资金缴纳凭据复印件，若不同投标代表在同一企业缴交社保，属于无效投标。</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jc w:val="both"/>
      </w:pPr>
      <w:r>
        <w:rPr>
          <w:rFonts w:ascii="仿宋_GB2312" w:hAnsi="仿宋_GB2312" w:cs="仿宋_GB2312" w:eastAsia="仿宋_GB2312"/>
        </w:rPr>
        <w:t>采购包2：不接受</w:t>
      </w:r>
    </w:p>
    <w:p>
      <w:pPr>
        <w:pStyle w:val="null3"/>
        <w:jc w:val="both"/>
      </w:pPr>
      <w:r>
        <w:rPr>
          <w:rFonts w:ascii="仿宋_GB2312" w:hAnsi="仿宋_GB2312" w:cs="仿宋_GB2312" w:eastAsia="仿宋_GB2312"/>
        </w:rPr>
        <w:t>采购包3：不接受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中国共产党厦门市翔安区委员会政法委员会</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福建省厦门市翔安区新店镇新莲路266号公安警务大楼4楼政法委</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361102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谢先生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0592-7628880</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福建国诚招标有限公司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福州市鼓楼区古田路107号中美大厦二十四层东单元</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 xml:space="preserve"> 张凤玲</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 xml:space="preserve"> 0592-5131857、5131957</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福建国诚招标有限公司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11,554,100.00</w:t>
      </w:r>
    </w:p>
    <w:p>
      <w:pPr>
        <w:pStyle w:val="null3"/>
        <w:jc w:val="left"/>
      </w:pPr>
      <w:r>
        <w:rPr>
          <w:rFonts w:ascii="仿宋_GB2312" w:hAnsi="仿宋_GB2312" w:cs="仿宋_GB2312" w:eastAsia="仿宋_GB2312"/>
        </w:rPr>
        <w:t>采购包最高限价（元）: 11,554,100.00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翔安区体育会展片区公共安全数字化建设项目（治安）</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11,554,100.00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11,644,600.00</w:t>
      </w:r>
    </w:p>
    <w:p>
      <w:pPr>
        <w:pStyle w:val="null3"/>
        <w:jc w:val="left"/>
      </w:pPr>
      <w:r>
        <w:rPr>
          <w:rFonts w:ascii="仿宋_GB2312" w:hAnsi="仿宋_GB2312" w:cs="仿宋_GB2312" w:eastAsia="仿宋_GB2312"/>
        </w:rPr>
        <w:t>采购包最高限价（元）: 11,644,600.00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翔安区体育会展片区公共安全数字化建设项目（电警）</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11,644,600.00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16,656,400.00</w:t>
      </w:r>
    </w:p>
    <w:p>
      <w:pPr>
        <w:pStyle w:val="null3"/>
        <w:jc w:val="left"/>
      </w:pPr>
      <w:r>
        <w:rPr>
          <w:rFonts w:ascii="仿宋_GB2312" w:hAnsi="仿宋_GB2312" w:cs="仿宋_GB2312" w:eastAsia="仿宋_GB2312"/>
        </w:rPr>
        <w:t>采购包最高限价（元）: 16,656,400.00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翔安区体育会展片区公共安全数字化建设项目（平台）</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16,656,400.00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翔安区体育会展片区公共安全数字化建设项目（治安）</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11,554,100.00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翔安区体育会展片区公共安全数字化建设项目（治安）</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翔安区体育会展片区公共安全数字化建设项目（治安）</w:t>
            </w:r>
          </w:p>
        </w:tc>
        <w:tc>
          <w:tcPr>
            <w:tcW w:type="dxa" w:w="2076"/>
          </w:tcPr>
          <w:p>
            <w:pPr>
              <w:pStyle w:val="null3"/>
              <w:jc w:val="left"/>
            </w:pPr>
            <w:r>
              <w:rPr>
                <w:rFonts w:ascii="仿宋_GB2312" w:hAnsi="仿宋_GB2312" w:cs="仿宋_GB2312" w:eastAsia="仿宋_GB2312"/>
              </w:rPr>
              <w:t>报价不得超过招标文件规定的最高限价</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11,554,100.00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投标人应在系统“优先类节能产品、环境标志产品统计表”部分模块中上传报价明细表。</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翔安区体育会展片区公共安全数字化建设项目（电警）</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11,644,600.00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翔安区体育会展片区公共安全数字化建设项目（电警）</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翔安区体育会展片区公共安全数字化建设项目（电警）</w:t>
            </w:r>
          </w:p>
        </w:tc>
        <w:tc>
          <w:tcPr>
            <w:tcW w:type="dxa" w:w="2076"/>
          </w:tcPr>
          <w:p>
            <w:pPr>
              <w:pStyle w:val="null3"/>
              <w:jc w:val="left"/>
            </w:pPr>
            <w:r>
              <w:rPr>
                <w:rFonts w:ascii="仿宋_GB2312" w:hAnsi="仿宋_GB2312" w:cs="仿宋_GB2312" w:eastAsia="仿宋_GB2312"/>
              </w:rPr>
              <w:t>报价不得超过招标文件规定的最高限价</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11,644,600.00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投标人应在系统“优先类节能产品、环境标志产品统计表”部分模块中上传报价明细表。</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翔安区体育会展片区公共安全数字化建设项目（平台）</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16,656,400.00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翔安区体育会展片区公共安全数字化建设项目（平台）</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翔安区体育会展片区公共安全数字化建设项目（平台）</w:t>
            </w:r>
          </w:p>
        </w:tc>
        <w:tc>
          <w:tcPr>
            <w:tcW w:type="dxa" w:w="2076"/>
          </w:tcPr>
          <w:p>
            <w:pPr>
              <w:pStyle w:val="null3"/>
              <w:jc w:val="left"/>
            </w:pPr>
            <w:r>
              <w:rPr>
                <w:rFonts w:ascii="仿宋_GB2312" w:hAnsi="仿宋_GB2312" w:cs="仿宋_GB2312" w:eastAsia="仿宋_GB2312"/>
              </w:rPr>
              <w:t>报价不得超过招标文件规定的最高限价</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16,656,400.00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投标人应在系统“优先类节能产品、环境标志产品统计表”部分模块中上传报价明细表。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采购包1：本项目组织统一踏勘，详见第五章招标内容及要求中的现场踏勘。</w:t>
            </w:r>
          </w:p>
          <w:p>
            <w:pPr>
              <w:pStyle w:val="null3"/>
              <w:jc w:val="left"/>
            </w:pPr>
            <w:r>
              <w:rPr>
                <w:rFonts w:ascii="仿宋_GB2312" w:hAnsi="仿宋_GB2312" w:cs="仿宋_GB2312" w:eastAsia="仿宋_GB2312"/>
              </w:rPr>
              <w:t>采购包2：本项目组织统一踏勘，详见第五章招标内容及要求中的现场踏勘。</w:t>
            </w:r>
          </w:p>
          <w:p>
            <w:pPr>
              <w:pStyle w:val="null3"/>
              <w:jc w:val="left"/>
            </w:pPr>
            <w:r>
              <w:rPr>
                <w:rFonts w:ascii="仿宋_GB2312" w:hAnsi="仿宋_GB2312" w:cs="仿宋_GB2312" w:eastAsia="仿宋_GB2312"/>
              </w:rPr>
              <w:t>采购包3：本项目组织统一踏勘，详见第五章招标内容及要求中的现场踏勘。</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p>
            <w:pPr>
              <w:pStyle w:val="null3"/>
              <w:jc w:val="left"/>
            </w:pPr>
            <w:r>
              <w:rPr>
                <w:rFonts w:ascii="仿宋_GB2312" w:hAnsi="仿宋_GB2312" w:cs="仿宋_GB2312" w:eastAsia="仿宋_GB2312"/>
              </w:rPr>
              <w:t>采购包2：不允许合同分包；</w:t>
            </w:r>
          </w:p>
          <w:p>
            <w:pPr>
              <w:pStyle w:val="null3"/>
              <w:jc w:val="left"/>
            </w:pPr>
            <w:r>
              <w:rPr>
                <w:rFonts w:ascii="仿宋_GB2312" w:hAnsi="仿宋_GB2312" w:cs="仿宋_GB2312" w:eastAsia="仿宋_GB2312"/>
              </w:rPr>
              <w:t>采购包3：不允许合同分包；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中标候选人并列的，按“技术部分”的得分高低排序；若技术部分得分也相同的，则按“商务部分”的得分高低排序；若技术部分得分与商务部分得分也相同的，则采取随机抽取方式确定。</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福建国诚招标有限公司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厦门市翔安区财政局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 (1)-1本项目各采购包的招标代理服务费向中标供应商收取，中标供应商应按差额定率累进法计算，向采购代理机构交纳招标代理服务费(中标服务费)。①以各采购包中标通知书规定的中标金额作为收费的计算基数。 ②招标代理服务收费的标准：100(万元)以下收费费率标准：1.50%；（100－500] (万元)收费费率标准:1.1％；（500－1000] (万元)收费费率标准:0.8％；（1000－5000] (万元)收费费率标准:0.5％。 ③经认定符合中小企业政策规定且资料提供完整的中标供应商，中标后可享受服务费下浮10%的优惠。(1)-2招标代理服务费收取方式： ①中标人应在领取中标通知书的同时按规定的标准一次性向采购代理机构缴清招标代理服务费。招标代理服务费以银行转账、电汇、汇票或现金等付款方式。 ②招标代理服务费缴交银行账号：开户名：福建国诚招标有限公司厦门分公司；开户行：兴业银行厦门吕岭支行；帐号：129300100100132261。</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最高限价：投标人超过最高限价的报价为无效报价。根据《中华人民共和国价格法》第六条、第十八条规定，投标人依法有权自主制定属于市场调节的价格，有权根据企业的生产经营成本等自身情况和市场供求状况等外部因素自主定价。(2)-2实质性要求和条件：(2)-2.1根据《强制性产品认证管理规定》第二条的规定，投标人须认真核对本项目招标文件的货物清单、中国国家认证认可监督管理委员会(http://www.cnca.gov.cn)的《强制性产品认证目录描述与界定表》(2023 年修订)(本次政府采购活动已经开展但尚未进入评审环节的，市场监管总局对强制性产品认证目录描述与界定表另有修订的，以最新修订的为准)，并在投标文件中单独提供专项承诺函(格式自拟)，承诺货物清单中的产品(不含产品的构件、组件)若在强制性产品认证目录范畴内，供货时提供的产品均已经过认证，并标注认证标志，否则采购人有权终止合同，并同时没收履约保证金(若有)。未按照前述规定单独提供专项承诺函的按照无效投标处理。 (2)-2.2本次采购所投产品不属于政府强制采购节能产品。 (2)-2.3本项目采购的产品未经过进口产品论证，采购的货物为国内产品，不接受进口产品(组件、零配件除外)投标。 (2)-2.4无效投标及废标条款： 以下为可能导致无效投标或废标的条款，具体内容详见招标文件各章节，请各投标人认真查看对照。 (1)投标报价不符合投标人须知前附表1“最高限价”规定的。 (2)不符合投标人须知前附表1“实质性要求和条件”规定的。 (3)出现“评标方法和标准”无效投标规定的。 (4)出现第三章投标人须知无效投标规定的。 (5)出现第四章资格审查与评标无效投标规定的。 (6)出现第五章招标内容及要求中“★”标示的内容为负偏离的。 (7)出现第五章招标内容及要求无效投标规定的。 (8)明显不符合技术和服务要求的为无效响应。 (9)内容不全或关键字迹模糊、无法辨认的为无效响应。 (2)-3根据《政府采购质疑和投诉办法》(财政部令第94号)第十六条的规定：对采购过程……应当依法另行确定中标、成交供应商；否则应当重新开展采购活动。 (2)-4质疑与投诉 (2)-4.1质疑 (2)-4.1.1根据《政府采购质疑和投诉办法》(财政部令第94号)第十条规定，供应商认为……提出质疑。 根据《中华人民共和国政府采购法实施条例》第五十三条规定，政府采购法第五十二条规定的供应商应知其权益受到损害之日，是指： ①对可以质疑的采购文件提出质疑的，为收到采购文件之日或者采购文件公告期限届满之日； ②对采购过程提出质疑的，为各采购程序环节结束之日； ③对成交结果提出质疑的，为成交结果公告期限届满之日。 (2)-4.1.2供应商在法定质疑期内须一次性提出针对同一采购程序环节的质疑。 (2)-4.1.3接收质疑函的方式、联系部门、联系电话和通讯地址： ①接收质疑函的方式：现场方式； ②接收质疑函的联系部门：办公室； ③接收质疑函的联系电话：0592-5131857/957； ④接收质疑函的通讯地址：厦门市湖里区金泰路318号企鸣财富中心A栋608单元福建国诚招标有限公司。(2)-4.2投诉 (2)-4.2.1根据《政府采购质疑和投诉办法》(财政部令第94号)第十八条规定，“投诉人投诉时,……提供投诉书的副本”。 根据《政府采购质疑和投诉办法》(财政部令第94号)第二十条规定，“供应商投诉的事项不得超出已质疑事项的范围，但基于质疑答复内容提出的投诉事项除外。” (2)-5为本项目提供整体设计、规范编制或项目管理、监理、检测等服务的供应商，不得参加本项目除整体设计、规范编制和项目管理、监理、检测等服务外的采购活动，否则投标无效。</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 xml:space="preserve">第二章“投标人须知前附表”表2中关于“⑥关于投标截止时间过后”规定“b.有下列情形之一的，其投标无效,其保证金不予退还：b1不同投标人的电子投标文件具有相同内部识别码；b2不同投标人的投标保证金从同一单位或个人的账户转出；” </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 xml:space="preserve">b.根据《福建省财政厅关于电子化政府采购项目中视为串标情形认定与处理的指导意见》闽财购〔2018〕30号规定，有下列情形之一的，视为投标人串通投标，其投标无效，没收其投标保证金，并书面报告本级财政部门： b1不同投标人的投标保证金转出账户的银行账户名 称相同的； b2投标人上传电子投标文件被福建省政府采购网上公开信息系统投标客户端所赋予的项目内部识别码与本招标项目的其他投标人相同的； b3系统记录的编制电子投标文件使用的计算机或上传电子投标文件使用的计算机网卡 MAC 地址与本招标项目的其他投标人一致的； b4投标人上传的电子投标文件若出现使用本项目其他投标人的数字证书加密的或加盖本项目的其他投标人的电子印章的。 </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⑧-1电子投标文件的投标总价、投标客户端填写的投标报价应保持一致，并以投标客户端填写的投标报价为准。</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福建国诚招标有限公司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福建国诚招标有限公司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福建国诚招标有限公司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福建国诚招标有限公司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福建国诚招标有限公司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福建国诚招标有限公司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福建国诚招标有限公司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福建国诚招标有限公司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福建国诚招标有限公司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福建国诚招标有限公司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福建国诚招标有限公司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福建国诚招标有限公司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福建国诚招标有限公司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福建国诚招标有限公司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福建国诚招标有限公司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福建国诚招标有限公司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福建国诚招标有限公司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福建国诚招标有限公司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福建国诚招标有限公司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福建国诚招标有限公司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福建国诚招标有限公司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福建国诚招标有限公司</w:t>
      </w:r>
      <w:r>
        <w:rPr>
          <w:rFonts w:ascii="仿宋_GB2312" w:hAnsi="仿宋_GB2312" w:cs="仿宋_GB2312" w:eastAsia="仿宋_GB2312"/>
        </w:rPr>
        <w:t xml:space="preserve"> 提出询问， </w:t>
      </w:r>
      <w:r>
        <w:rPr>
          <w:rFonts w:ascii="仿宋_GB2312" w:hAnsi="仿宋_GB2312" w:cs="仿宋_GB2312" w:eastAsia="仿宋_GB2312"/>
        </w:rPr>
        <w:t>福建国诚招标有限公司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福建国诚招标有限公司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福建国诚招标有限公司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由福建国诚招标有限公司派出的工作人员至少1人，</w:t>
      </w:r>
      <w:r>
        <w:rPr>
          <w:rFonts w:ascii="仿宋_GB2312" w:hAnsi="仿宋_GB2312" w:cs="仿宋_GB2312" w:eastAsia="仿宋_GB2312"/>
        </w:rPr>
        <w:t>其余1人可为采购人代表或福建国诚招标有限公司的工作人员。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投标人提供《政府采购供应商资格承诺函》的，在投标文件中可不提供法定条件中【营业执照、财务状况报告(财务报告或资信证明)、依法缴纳税收证明材料、依法缴纳社会保障资金证明材料、具备履行合同所必需设备和专业技术能力的声明函、参加采购活动前三年内在经营活动中没有重大违法记录的声明】的材料。 注： ①投标人可自行选择是否提供本承诺函，若不提供本承诺函的，应按招标文件要求提供相应的证明材料。②投标人应对其承诺内容的真实性、合法性、有效性负责。③投标人应当遵循诚实守信的原则，不得作出虚假承诺，承诺不实的，属于提供虚假材料谋取中标、成交，依法追究相关的法律责任。</w:t>
            </w:r>
          </w:p>
        </w:tc>
      </w:tr>
      <w:tr>
        <w:tc>
          <w:tcPr>
            <w:tcW w:type="dxa" w:w="3692"/>
          </w:tcPr>
          <w:p>
            <w:pPr>
              <w:pStyle w:val="null3"/>
              <w:jc w:val="left"/>
            </w:pPr>
            <w:r>
              <w:rPr>
                <w:rFonts w:ascii="仿宋_GB2312" w:hAnsi="仿宋_GB2312" w:cs="仿宋_GB2312" w:eastAsia="仿宋_GB2312"/>
              </w:rPr>
              <w:t>执行本合同包所需的设备及专业技术能力特别要求(本文件中描述与此处不一致的，以此处为准)</w:t>
            </w:r>
          </w:p>
        </w:tc>
        <w:tc>
          <w:tcPr>
            <w:tcW w:type="dxa" w:w="4614"/>
          </w:tcPr>
          <w:p>
            <w:pPr>
              <w:pStyle w:val="null3"/>
              <w:jc w:val="left"/>
            </w:pPr>
            <w:r>
              <w:rPr>
                <w:rFonts w:ascii="仿宋_GB2312" w:hAnsi="仿宋_GB2312" w:cs="仿宋_GB2312" w:eastAsia="仿宋_GB2312"/>
              </w:rPr>
              <w:t>指提供履行合同所必需的设备和专业技术能力的声明函</w:t>
            </w:r>
          </w:p>
        </w:tc>
      </w:tr>
      <w:tr>
        <w:tc>
          <w:tcPr>
            <w:tcW w:type="dxa" w:w="3692"/>
          </w:tcPr>
          <w:p>
            <w:pPr>
              <w:pStyle w:val="null3"/>
              <w:jc w:val="left"/>
            </w:pPr>
            <w:r>
              <w:rPr>
                <w:rFonts w:ascii="仿宋_GB2312" w:hAnsi="仿宋_GB2312" w:cs="仿宋_GB2312" w:eastAsia="仿宋_GB2312"/>
              </w:rPr>
              <w:t>信用记录查询结果(本文件中描述与此处不一致的，以此处为准)</w:t>
            </w:r>
          </w:p>
        </w:tc>
        <w:tc>
          <w:tcPr>
            <w:tcW w:type="dxa" w:w="4614"/>
          </w:tcPr>
          <w:p>
            <w:pPr>
              <w:pStyle w:val="null3"/>
              <w:jc w:val="left"/>
            </w:pPr>
            <w:r>
              <w:rPr>
                <w:rFonts w:ascii="仿宋_GB2312" w:hAnsi="仿宋_GB2312" w:cs="仿宋_GB2312" w:eastAsia="仿宋_GB2312"/>
              </w:rPr>
              <w:t>①信用记录查询的截止时点：信用记录查询的截止时点为本项目投标截止当日。②信用记录查询渠道：信用中国（www.creditchina.gov.cn）、中国政府采购网（www.ccgp.gov.cn）、信用厦门(credit.xm.gov.cn)。③信用记录的查询：投标人无需提供信用信息查询结果。若投标人自行提供查询结果的，仍以评标当天查询结果为准，由资格审查小组通过上述网站查询并打印投标人的信用记录。④经查询，投标人参加本项目采购活动(投标截止时间)前三年内被列入失信被执行人名单、重大税收违法案件当事人名单查不合格。⑤因查询渠道网站原因导致查无供应商信息的，不认定供应商资格审查不合格；评审结束后，通过其他渠道发现供应商存在不良信用记录的，不认定为资格审查错误，将依照有关规定进行调查处理。</w:t>
            </w:r>
          </w:p>
        </w:tc>
      </w:tr>
      <w:tr>
        <w:tc>
          <w:tcPr>
            <w:tcW w:type="dxa" w:w="3692"/>
          </w:tcPr>
          <w:p>
            <w:pPr>
              <w:pStyle w:val="null3"/>
              <w:jc w:val="left"/>
            </w:pPr>
            <w:r>
              <w:rPr>
                <w:rFonts w:ascii="仿宋_GB2312" w:hAnsi="仿宋_GB2312" w:cs="仿宋_GB2312" w:eastAsia="仿宋_GB2312"/>
              </w:rPr>
              <w:t>本项目非专门面向中小企业采购</w:t>
            </w:r>
          </w:p>
        </w:tc>
        <w:tc>
          <w:tcPr>
            <w:tcW w:type="dxa" w:w="4614"/>
          </w:tcPr>
          <w:p>
            <w:pPr>
              <w:pStyle w:val="null3"/>
              <w:jc w:val="left"/>
            </w:pPr>
            <w:r>
              <w:rPr>
                <w:rFonts w:ascii="仿宋_GB2312" w:hAnsi="仿宋_GB2312" w:cs="仿宋_GB2312" w:eastAsia="仿宋_GB2312"/>
              </w:rPr>
              <w:t>本项目非专门面向中小企业采购</w:t>
            </w:r>
          </w:p>
        </w:tc>
      </w:tr>
      <w:tr>
        <w:tc>
          <w:tcPr>
            <w:tcW w:type="dxa" w:w="3692"/>
          </w:tcPr>
          <w:p>
            <w:pPr>
              <w:pStyle w:val="null3"/>
              <w:jc w:val="left"/>
            </w:pPr>
            <w:r>
              <w:rPr>
                <w:rFonts w:ascii="仿宋_GB2312" w:hAnsi="仿宋_GB2312" w:cs="仿宋_GB2312" w:eastAsia="仿宋_GB2312"/>
              </w:rPr>
              <w:t>投标人代表依法缴纳社会保障资金证明材料</w:t>
            </w:r>
          </w:p>
        </w:tc>
        <w:tc>
          <w:tcPr>
            <w:tcW w:type="dxa" w:w="4614"/>
          </w:tcPr>
          <w:p>
            <w:pPr>
              <w:pStyle w:val="null3"/>
              <w:jc w:val="left"/>
            </w:pPr>
            <w:r>
              <w:rPr>
                <w:rFonts w:ascii="仿宋_GB2312" w:hAnsi="仿宋_GB2312" w:cs="仿宋_GB2312" w:eastAsia="仿宋_GB2312"/>
              </w:rPr>
              <w:t>投标人代表需提供近1个月(不含投标截止时间的当月)的社会保障资金缴纳凭据复印件，若不同投标代表在同一企业缴交社保，属于无效投标。</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投标人提供《政府采购供应商资格承诺函》的，在投标文件中可不提供法定条件中【营业执照、财务状况报告(财务报告或资信证明)、依法缴纳税收证明材料、依法缴纳社会保障资金证明材料、具备履行合同所必需设备和专业技术能力的声明函、参加采购活动前三年内在经营活动中没有重大违法记录的声明】的材料。 注： ①投标人可自行选择是否提供本承诺函，若不提供本承诺函的，应按招标文件要求提供相应的证明材料。②投标人应对其承诺内容的真实性、合法性、有效性负责。③投标人应当遵循诚实守信的原则，不得作出虚假承诺，承诺不实的，属于提供虚假材料谋取中标、成交，依法追究相关的法律责任。</w:t>
            </w:r>
          </w:p>
        </w:tc>
      </w:tr>
      <w:tr>
        <w:tc>
          <w:tcPr>
            <w:tcW w:type="dxa" w:w="3692"/>
          </w:tcPr>
          <w:p>
            <w:pPr>
              <w:pStyle w:val="null3"/>
              <w:jc w:val="left"/>
            </w:pPr>
            <w:r>
              <w:rPr>
                <w:rFonts w:ascii="仿宋_GB2312" w:hAnsi="仿宋_GB2312" w:cs="仿宋_GB2312" w:eastAsia="仿宋_GB2312"/>
              </w:rPr>
              <w:t>执行本合同包所需的设备及专业技术能力特别要求(本文件中描述与此处不一致的，以此处为准)</w:t>
            </w:r>
          </w:p>
        </w:tc>
        <w:tc>
          <w:tcPr>
            <w:tcW w:type="dxa" w:w="4614"/>
          </w:tcPr>
          <w:p>
            <w:pPr>
              <w:pStyle w:val="null3"/>
              <w:jc w:val="left"/>
            </w:pPr>
            <w:r>
              <w:rPr>
                <w:rFonts w:ascii="仿宋_GB2312" w:hAnsi="仿宋_GB2312" w:cs="仿宋_GB2312" w:eastAsia="仿宋_GB2312"/>
              </w:rPr>
              <w:t>指提供履行合同所必需的设备和专业技术能力的声明函</w:t>
            </w:r>
          </w:p>
        </w:tc>
      </w:tr>
      <w:tr>
        <w:tc>
          <w:tcPr>
            <w:tcW w:type="dxa" w:w="3692"/>
          </w:tcPr>
          <w:p>
            <w:pPr>
              <w:pStyle w:val="null3"/>
              <w:jc w:val="left"/>
            </w:pPr>
            <w:r>
              <w:rPr>
                <w:rFonts w:ascii="仿宋_GB2312" w:hAnsi="仿宋_GB2312" w:cs="仿宋_GB2312" w:eastAsia="仿宋_GB2312"/>
              </w:rPr>
              <w:t>信用记录查询结果(本文件中描述与此处不一致的，以此处为准)</w:t>
            </w:r>
          </w:p>
        </w:tc>
        <w:tc>
          <w:tcPr>
            <w:tcW w:type="dxa" w:w="4614"/>
          </w:tcPr>
          <w:p>
            <w:pPr>
              <w:pStyle w:val="null3"/>
              <w:jc w:val="left"/>
            </w:pPr>
            <w:r>
              <w:rPr>
                <w:rFonts w:ascii="仿宋_GB2312" w:hAnsi="仿宋_GB2312" w:cs="仿宋_GB2312" w:eastAsia="仿宋_GB2312"/>
              </w:rPr>
              <w:t>①信用记录查询的截止时点：信用记录查询的截止时点为本项目投标截止当日。②信用记录查询渠道：信用中国（www.creditchina.gov.cn）、中国政府采购网（www.ccgp.gov.cn）、信用厦门(credit.xm.gov.cn)。③信用记录的查询：投标人无需提供信用信息查询结果。若投标人自行提供查询结果的，仍以评标当天查询结果为准，由资格审查小组通过上述网站查询并打印投标人的信用记录。④经查询，投标人参加本项目采购活动(投标截止时间)前三年内被列入失信被执行人名单、重大税收违法案件当事人名单查不合格。⑤因查询渠道网站原因导致查无供应商信息的，不认定供应商资格审查不合格；评审结束后，通过其他渠道发现供应商存在不良信用记录的，不认定为资格审查错误，将依照有关规定进行调查处理。</w:t>
            </w:r>
          </w:p>
        </w:tc>
      </w:tr>
      <w:tr>
        <w:tc>
          <w:tcPr>
            <w:tcW w:type="dxa" w:w="3692"/>
          </w:tcPr>
          <w:p>
            <w:pPr>
              <w:pStyle w:val="null3"/>
              <w:jc w:val="left"/>
            </w:pPr>
            <w:r>
              <w:rPr>
                <w:rFonts w:ascii="仿宋_GB2312" w:hAnsi="仿宋_GB2312" w:cs="仿宋_GB2312" w:eastAsia="仿宋_GB2312"/>
              </w:rPr>
              <w:t>本项目非专门面向中小企业采购</w:t>
            </w:r>
          </w:p>
        </w:tc>
        <w:tc>
          <w:tcPr>
            <w:tcW w:type="dxa" w:w="4614"/>
          </w:tcPr>
          <w:p>
            <w:pPr>
              <w:pStyle w:val="null3"/>
              <w:jc w:val="left"/>
            </w:pPr>
            <w:r>
              <w:rPr>
                <w:rFonts w:ascii="仿宋_GB2312" w:hAnsi="仿宋_GB2312" w:cs="仿宋_GB2312" w:eastAsia="仿宋_GB2312"/>
              </w:rPr>
              <w:t>本项目非专门面向中小企业采购</w:t>
            </w:r>
          </w:p>
        </w:tc>
      </w:tr>
      <w:tr>
        <w:tc>
          <w:tcPr>
            <w:tcW w:type="dxa" w:w="3692"/>
          </w:tcPr>
          <w:p>
            <w:pPr>
              <w:pStyle w:val="null3"/>
              <w:jc w:val="left"/>
            </w:pPr>
            <w:r>
              <w:rPr>
                <w:rFonts w:ascii="仿宋_GB2312" w:hAnsi="仿宋_GB2312" w:cs="仿宋_GB2312" w:eastAsia="仿宋_GB2312"/>
              </w:rPr>
              <w:t>投标人代表依法缴纳社会保障资金证明材料</w:t>
            </w:r>
          </w:p>
        </w:tc>
        <w:tc>
          <w:tcPr>
            <w:tcW w:type="dxa" w:w="4614"/>
          </w:tcPr>
          <w:p>
            <w:pPr>
              <w:pStyle w:val="null3"/>
              <w:jc w:val="left"/>
            </w:pPr>
            <w:r>
              <w:rPr>
                <w:rFonts w:ascii="仿宋_GB2312" w:hAnsi="仿宋_GB2312" w:cs="仿宋_GB2312" w:eastAsia="仿宋_GB2312"/>
              </w:rPr>
              <w:t>投标人代表需提供近1个月(不含投标截止时间的当月)的社会保障资金缴纳凭据复印件，若不同投标代表在同一企业缴交社保，属于无效投标。</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投标人提供《政府采购供应商资格承诺函》的，在投标文件中可不提供法定条件中【营业执照、财务状况报告(财务报告或资信证明)、依法缴纳税收证明材料、依法缴纳社会保障资金证明材料、具备履行合同所必需设备和专业技术能力的声明函、参加采购活动前三年内在经营活动中没有重大违法记录的声明】的材料。 注： ①投标人可自行选择是否提供本承诺函，若不提供本承诺函的，应按招标文件要求提供相应的证明材料。②投标人应对其承诺内容的真实性、合法性、有效性负责。③投标人应当遵循诚实守信的原则，不得作出虚假承诺，承诺不实的，属于提供虚假材料谋取中标、成交，依法追究相关的法律责任。</w:t>
            </w:r>
          </w:p>
        </w:tc>
      </w:tr>
      <w:tr>
        <w:tc>
          <w:tcPr>
            <w:tcW w:type="dxa" w:w="3692"/>
          </w:tcPr>
          <w:p>
            <w:pPr>
              <w:pStyle w:val="null3"/>
              <w:jc w:val="left"/>
            </w:pPr>
            <w:r>
              <w:rPr>
                <w:rFonts w:ascii="仿宋_GB2312" w:hAnsi="仿宋_GB2312" w:cs="仿宋_GB2312" w:eastAsia="仿宋_GB2312"/>
              </w:rPr>
              <w:t>执行本合同包所需的设备及专业技术能力特别要求(本文件中描述与此处不一致的，以此处为准)</w:t>
            </w:r>
          </w:p>
        </w:tc>
        <w:tc>
          <w:tcPr>
            <w:tcW w:type="dxa" w:w="4614"/>
          </w:tcPr>
          <w:p>
            <w:pPr>
              <w:pStyle w:val="null3"/>
              <w:jc w:val="left"/>
            </w:pPr>
            <w:r>
              <w:rPr>
                <w:rFonts w:ascii="仿宋_GB2312" w:hAnsi="仿宋_GB2312" w:cs="仿宋_GB2312" w:eastAsia="仿宋_GB2312"/>
              </w:rPr>
              <w:t>指提供履行合同所必需的设备和专业技术能力的声明函</w:t>
            </w:r>
          </w:p>
        </w:tc>
      </w:tr>
      <w:tr>
        <w:tc>
          <w:tcPr>
            <w:tcW w:type="dxa" w:w="3692"/>
          </w:tcPr>
          <w:p>
            <w:pPr>
              <w:pStyle w:val="null3"/>
              <w:jc w:val="left"/>
            </w:pPr>
            <w:r>
              <w:rPr>
                <w:rFonts w:ascii="仿宋_GB2312" w:hAnsi="仿宋_GB2312" w:cs="仿宋_GB2312" w:eastAsia="仿宋_GB2312"/>
              </w:rPr>
              <w:t>信用记录查询结果(本文件中描述与此处不一致的，以此处为准)</w:t>
            </w:r>
          </w:p>
        </w:tc>
        <w:tc>
          <w:tcPr>
            <w:tcW w:type="dxa" w:w="4614"/>
          </w:tcPr>
          <w:p>
            <w:pPr>
              <w:pStyle w:val="null3"/>
              <w:jc w:val="left"/>
            </w:pPr>
            <w:r>
              <w:rPr>
                <w:rFonts w:ascii="仿宋_GB2312" w:hAnsi="仿宋_GB2312" w:cs="仿宋_GB2312" w:eastAsia="仿宋_GB2312"/>
              </w:rPr>
              <w:t>①信用记录查询的截止时点：信用记录查询的截止时点为本项目投标截止当日。②信用记录查询渠道：信用中国（www.creditchina.gov.cn）、中国政府采购网（www.ccgp.gov.cn）、信用厦门(credit.xm.gov.cn)。③信用记录的查询：投标人无需提供信用信息查询结果。若投标人自行提供查询结果的，仍以评标当天查询结果为准，由资格审查小组通过上述网站查询并打印投标人的信用记录。④经查询，投标人参加本项目采购活动(投标截止时间)前三年内被列入失信被执行人名单、重大税收违法案件当事人名单查不合格。⑤因查询渠道网站原因导致查无供应商信息的，不认定供应商资格审查不合格；评审结束后，通过其他渠道发现供应商存在不良信用记录的，不认定为资格审查错误，将依照有关规定进行调查处理。</w:t>
            </w:r>
          </w:p>
        </w:tc>
      </w:tr>
      <w:tr>
        <w:tc>
          <w:tcPr>
            <w:tcW w:type="dxa" w:w="3692"/>
          </w:tcPr>
          <w:p>
            <w:pPr>
              <w:pStyle w:val="null3"/>
              <w:jc w:val="left"/>
            </w:pPr>
            <w:r>
              <w:rPr>
                <w:rFonts w:ascii="仿宋_GB2312" w:hAnsi="仿宋_GB2312" w:cs="仿宋_GB2312" w:eastAsia="仿宋_GB2312"/>
              </w:rPr>
              <w:t>本项目非专门面向中小企业采购</w:t>
            </w:r>
          </w:p>
        </w:tc>
        <w:tc>
          <w:tcPr>
            <w:tcW w:type="dxa" w:w="4614"/>
          </w:tcPr>
          <w:p>
            <w:pPr>
              <w:pStyle w:val="null3"/>
              <w:jc w:val="left"/>
            </w:pPr>
            <w:r>
              <w:rPr>
                <w:rFonts w:ascii="仿宋_GB2312" w:hAnsi="仿宋_GB2312" w:cs="仿宋_GB2312" w:eastAsia="仿宋_GB2312"/>
              </w:rPr>
              <w:t>本项目非专门面向中小企业采购</w:t>
            </w:r>
          </w:p>
        </w:tc>
      </w:tr>
      <w:tr>
        <w:tc>
          <w:tcPr>
            <w:tcW w:type="dxa" w:w="3692"/>
          </w:tcPr>
          <w:p>
            <w:pPr>
              <w:pStyle w:val="null3"/>
              <w:jc w:val="left"/>
            </w:pPr>
            <w:r>
              <w:rPr>
                <w:rFonts w:ascii="仿宋_GB2312" w:hAnsi="仿宋_GB2312" w:cs="仿宋_GB2312" w:eastAsia="仿宋_GB2312"/>
              </w:rPr>
              <w:t>投标人代表依法缴纳社会保障资金证明材料</w:t>
            </w:r>
          </w:p>
        </w:tc>
        <w:tc>
          <w:tcPr>
            <w:tcW w:type="dxa" w:w="4614"/>
          </w:tcPr>
          <w:p>
            <w:pPr>
              <w:pStyle w:val="null3"/>
              <w:jc w:val="left"/>
            </w:pPr>
            <w:r>
              <w:rPr>
                <w:rFonts w:ascii="仿宋_GB2312" w:hAnsi="仿宋_GB2312" w:cs="仿宋_GB2312" w:eastAsia="仿宋_GB2312"/>
              </w:rPr>
              <w:t>投标人代表需提供近1个月(不含投标截止时间的当月)的社会保障资金缴纳凭据复印件，若不同投标代表在同一企业缴交社保，属于无效投标。</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资格审查不合格项：无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福建国诚招标有限公司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福建国诚招标有限公司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福建国诚招标有限公司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其中由福建省政府采购评审专家库产生的评审专家5人，</w:t>
      </w:r>
      <w:r>
        <w:rPr>
          <w:rFonts w:ascii="仿宋_GB2312" w:hAnsi="仿宋_GB2312" w:cs="仿宋_GB2312" w:eastAsia="仿宋_GB2312"/>
        </w:rPr>
        <w:t>由采购人派出的采购人代表2人。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福建国诚招标有限公司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福建国诚招标有限公司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未按照招标文件规定要求签署、盖章的；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投标文件载明的招标项目交付时间超过招标文件规定或未载明招标项目交付时间的；</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 xml:space="preserve"> 情形6</w:t>
            </w:r>
          </w:p>
        </w:tc>
        <w:tc>
          <w:tcPr>
            <w:tcW w:type="dxa" w:w="4153"/>
          </w:tcPr>
          <w:p>
            <w:pPr>
              <w:pStyle w:val="null3"/>
              <w:jc w:val="left"/>
            </w:pPr>
            <w:r>
              <w:rPr>
                <w:rFonts w:ascii="仿宋_GB2312" w:hAnsi="仿宋_GB2312" w:cs="仿宋_GB2312" w:eastAsia="仿宋_GB2312"/>
              </w:rPr>
              <w:t>投标文件载明的货物包装方式、检验标准和方法等不符合招标文件要求或未载明货物包装方式、检验标准和方法的；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不符合招标文件中规定的实质性要求和条件的。</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情形8</w:t>
            </w:r>
          </w:p>
        </w:tc>
        <w:tc>
          <w:tcPr>
            <w:tcW w:type="dxa" w:w="4153"/>
          </w:tcPr>
          <w:p>
            <w:pPr>
              <w:pStyle w:val="null3"/>
              <w:jc w:val="left"/>
            </w:pPr>
            <w:r>
              <w:rPr>
                <w:rFonts w:ascii="仿宋_GB2312" w:hAnsi="仿宋_GB2312" w:cs="仿宋_GB2312" w:eastAsia="仿宋_GB2312"/>
              </w:rPr>
              <w:t>属于招标文件中规定的无效投标条款的。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情形9</w:t>
            </w:r>
          </w:p>
        </w:tc>
        <w:tc>
          <w:tcPr>
            <w:tcW w:type="dxa" w:w="4153"/>
          </w:tcPr>
          <w:p>
            <w:pPr>
              <w:pStyle w:val="null3"/>
              <w:jc w:val="left"/>
            </w:pPr>
            <w:r>
              <w:rPr>
                <w:rFonts w:ascii="仿宋_GB2312" w:hAnsi="仿宋_GB2312" w:cs="仿宋_GB2312" w:eastAsia="仿宋_GB2312"/>
              </w:rPr>
              <w:t>投标文件组成不符合招标文件要求的；</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情形10</w:t>
            </w:r>
          </w:p>
        </w:tc>
        <w:tc>
          <w:tcPr>
            <w:tcW w:type="dxa" w:w="4153"/>
          </w:tcPr>
          <w:p>
            <w:pPr>
              <w:pStyle w:val="null3"/>
              <w:jc w:val="left"/>
            </w:pPr>
            <w:r>
              <w:rPr>
                <w:rFonts w:ascii="仿宋_GB2312" w:hAnsi="仿宋_GB2312" w:cs="仿宋_GB2312" w:eastAsia="仿宋_GB2312"/>
              </w:rPr>
              <w:t>属于招标文件规定的符合性审查不合格情形；</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情形11</w:t>
            </w:r>
          </w:p>
        </w:tc>
        <w:tc>
          <w:tcPr>
            <w:tcW w:type="dxa" w:w="4153"/>
          </w:tcPr>
          <w:p>
            <w:pPr>
              <w:pStyle w:val="null3"/>
              <w:jc w:val="left"/>
            </w:pPr>
            <w:r>
              <w:rPr>
                <w:rFonts w:ascii="仿宋_GB2312" w:hAnsi="仿宋_GB2312" w:cs="仿宋_GB2312" w:eastAsia="仿宋_GB2312"/>
              </w:rPr>
              <w:t>属于招标文件规定评标委员会应否决其投标的情形；</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情形12</w:t>
            </w:r>
          </w:p>
        </w:tc>
        <w:tc>
          <w:tcPr>
            <w:tcW w:type="dxa" w:w="4153"/>
          </w:tcPr>
          <w:p>
            <w:pPr>
              <w:pStyle w:val="null3"/>
              <w:jc w:val="left"/>
            </w:pPr>
            <w:r>
              <w:rPr>
                <w:rFonts w:ascii="仿宋_GB2312" w:hAnsi="仿宋_GB2312" w:cs="仿宋_GB2312" w:eastAsia="仿宋_GB2312"/>
              </w:rPr>
              <w:t>投标文件的技术商务部分中出现报价部分的全部或部分的投标报价信息(或组成资料)。</w:t>
            </w:r>
          </w:p>
        </w:tc>
      </w:tr>
      <w:tr>
        <w:tc>
          <w:tcPr>
            <w:tcW w:type="dxa" w:w="1038"/>
          </w:tcPr>
          <w:p>
            <w:pPr>
              <w:pStyle w:val="null3"/>
              <w:jc w:val="left"/>
            </w:pPr>
            <w:r>
              <w:rPr>
                <w:rFonts w:ascii="仿宋_GB2312" w:hAnsi="仿宋_GB2312" w:cs="仿宋_GB2312" w:eastAsia="仿宋_GB2312"/>
              </w:rPr>
              <w:t>13</w:t>
            </w:r>
          </w:p>
        </w:tc>
        <w:tc>
          <w:tcPr>
            <w:tcW w:type="dxa" w:w="3115"/>
          </w:tcPr>
          <w:p>
            <w:pPr>
              <w:pStyle w:val="null3"/>
              <w:jc w:val="left"/>
            </w:pPr>
            <w:r>
              <w:rPr>
                <w:rFonts w:ascii="仿宋_GB2312" w:hAnsi="仿宋_GB2312" w:cs="仿宋_GB2312" w:eastAsia="仿宋_GB2312"/>
              </w:rPr>
              <w:t>情形13</w:t>
            </w:r>
          </w:p>
        </w:tc>
        <w:tc>
          <w:tcPr>
            <w:tcW w:type="dxa" w:w="4153"/>
          </w:tcPr>
          <w:p>
            <w:pPr>
              <w:pStyle w:val="null3"/>
              <w:jc w:val="left"/>
            </w:pPr>
            <w:r>
              <w:rPr>
                <w:rFonts w:ascii="仿宋_GB2312" w:hAnsi="仿宋_GB2312" w:cs="仿宋_GB2312" w:eastAsia="仿宋_GB2312"/>
              </w:rPr>
              <w:t>评标委员会认为应当停止评标工作的。</w:t>
            </w:r>
          </w:p>
        </w:tc>
      </w:tr>
      <w:tr>
        <w:tc>
          <w:tcPr>
            <w:tcW w:type="dxa" w:w="1038"/>
          </w:tcPr>
          <w:p>
            <w:pPr>
              <w:pStyle w:val="null3"/>
              <w:jc w:val="left"/>
            </w:pPr>
            <w:r>
              <w:rPr>
                <w:rFonts w:ascii="仿宋_GB2312" w:hAnsi="仿宋_GB2312" w:cs="仿宋_GB2312" w:eastAsia="仿宋_GB2312"/>
              </w:rPr>
              <w:t>14</w:t>
            </w:r>
          </w:p>
        </w:tc>
        <w:tc>
          <w:tcPr>
            <w:tcW w:type="dxa" w:w="3115"/>
          </w:tcPr>
          <w:p>
            <w:pPr>
              <w:pStyle w:val="null3"/>
              <w:jc w:val="left"/>
            </w:pPr>
            <w:r>
              <w:rPr>
                <w:rFonts w:ascii="仿宋_GB2312" w:hAnsi="仿宋_GB2312" w:cs="仿宋_GB2312" w:eastAsia="仿宋_GB2312"/>
              </w:rPr>
              <w:t>情形14</w:t>
            </w:r>
          </w:p>
        </w:tc>
        <w:tc>
          <w:tcPr>
            <w:tcW w:type="dxa" w:w="4153"/>
          </w:tcPr>
          <w:p>
            <w:pPr>
              <w:pStyle w:val="null3"/>
              <w:jc w:val="left"/>
            </w:pPr>
            <w:r>
              <w:rPr>
                <w:rFonts w:ascii="仿宋_GB2312" w:hAnsi="仿宋_GB2312" w:cs="仿宋_GB2312" w:eastAsia="仿宋_GB2312"/>
              </w:rPr>
              <w:t>投标人代表需提供近1个月（不含投标截止时间的当月）的社会保障资金缴纳凭据复印件，若不同投标代表在同一企业缴交社保，属于无效投标。</w:t>
            </w:r>
          </w:p>
        </w:tc>
      </w:tr>
      <w:tr>
        <w:tc>
          <w:tcPr>
            <w:tcW w:type="dxa" w:w="1038"/>
          </w:tcPr>
          <w:p>
            <w:pPr>
              <w:pStyle w:val="null3"/>
              <w:jc w:val="left"/>
            </w:pPr>
            <w:r>
              <w:rPr>
                <w:rFonts w:ascii="仿宋_GB2312" w:hAnsi="仿宋_GB2312" w:cs="仿宋_GB2312" w:eastAsia="仿宋_GB2312"/>
              </w:rPr>
              <w:t>15</w:t>
            </w:r>
          </w:p>
        </w:tc>
        <w:tc>
          <w:tcPr>
            <w:tcW w:type="dxa" w:w="3115"/>
          </w:tcPr>
          <w:p>
            <w:pPr>
              <w:pStyle w:val="null3"/>
              <w:jc w:val="left"/>
            </w:pPr>
            <w:r>
              <w:rPr>
                <w:rFonts w:ascii="仿宋_GB2312" w:hAnsi="仿宋_GB2312" w:cs="仿宋_GB2312" w:eastAsia="仿宋_GB2312"/>
              </w:rPr>
              <w:t>情形15</w:t>
            </w:r>
          </w:p>
        </w:tc>
        <w:tc>
          <w:tcPr>
            <w:tcW w:type="dxa" w:w="4153"/>
          </w:tcPr>
          <w:p>
            <w:pPr>
              <w:pStyle w:val="null3"/>
              <w:jc w:val="left"/>
            </w:pPr>
            <w:r>
              <w:rPr>
                <w:rFonts w:ascii="仿宋_GB2312" w:hAnsi="仿宋_GB2312" w:cs="仿宋_GB2312" w:eastAsia="仿宋_GB2312"/>
              </w:rPr>
              <w:t>招标文件中带“★”的条款的有任何负偏离或不满足的。</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未按照招标文件规定要求签署、盖章的；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投标文件载明的招标项目交付时间超过招标文件规定或未载明招标项目交付时间的；</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 xml:space="preserve"> 情形6</w:t>
            </w:r>
          </w:p>
        </w:tc>
        <w:tc>
          <w:tcPr>
            <w:tcW w:type="dxa" w:w="4153"/>
          </w:tcPr>
          <w:p>
            <w:pPr>
              <w:pStyle w:val="null3"/>
              <w:jc w:val="left"/>
            </w:pPr>
            <w:r>
              <w:rPr>
                <w:rFonts w:ascii="仿宋_GB2312" w:hAnsi="仿宋_GB2312" w:cs="仿宋_GB2312" w:eastAsia="仿宋_GB2312"/>
              </w:rPr>
              <w:t>投标文件载明的货物包装方式、检验标准和方法等不符合招标文件要求或未载明货物包装方式、检验标准和方法的；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不符合招标文件中规定的实质性要求和条件的。</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情形8</w:t>
            </w:r>
          </w:p>
        </w:tc>
        <w:tc>
          <w:tcPr>
            <w:tcW w:type="dxa" w:w="4153"/>
          </w:tcPr>
          <w:p>
            <w:pPr>
              <w:pStyle w:val="null3"/>
              <w:jc w:val="left"/>
            </w:pPr>
            <w:r>
              <w:rPr>
                <w:rFonts w:ascii="仿宋_GB2312" w:hAnsi="仿宋_GB2312" w:cs="仿宋_GB2312" w:eastAsia="仿宋_GB2312"/>
              </w:rPr>
              <w:t>属于招标文件中规定的无效投标条款的。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情形9</w:t>
            </w:r>
          </w:p>
        </w:tc>
        <w:tc>
          <w:tcPr>
            <w:tcW w:type="dxa" w:w="4153"/>
          </w:tcPr>
          <w:p>
            <w:pPr>
              <w:pStyle w:val="null3"/>
              <w:jc w:val="left"/>
            </w:pPr>
            <w:r>
              <w:rPr>
                <w:rFonts w:ascii="仿宋_GB2312" w:hAnsi="仿宋_GB2312" w:cs="仿宋_GB2312" w:eastAsia="仿宋_GB2312"/>
              </w:rPr>
              <w:t>投标文件组成不符合招标文件要求的；</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情形10</w:t>
            </w:r>
          </w:p>
        </w:tc>
        <w:tc>
          <w:tcPr>
            <w:tcW w:type="dxa" w:w="4153"/>
          </w:tcPr>
          <w:p>
            <w:pPr>
              <w:pStyle w:val="null3"/>
              <w:jc w:val="left"/>
            </w:pPr>
            <w:r>
              <w:rPr>
                <w:rFonts w:ascii="仿宋_GB2312" w:hAnsi="仿宋_GB2312" w:cs="仿宋_GB2312" w:eastAsia="仿宋_GB2312"/>
              </w:rPr>
              <w:t>属于招标文件规定的符合性审查不合格情形；</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情形11</w:t>
            </w:r>
          </w:p>
        </w:tc>
        <w:tc>
          <w:tcPr>
            <w:tcW w:type="dxa" w:w="4153"/>
          </w:tcPr>
          <w:p>
            <w:pPr>
              <w:pStyle w:val="null3"/>
              <w:jc w:val="left"/>
            </w:pPr>
            <w:r>
              <w:rPr>
                <w:rFonts w:ascii="仿宋_GB2312" w:hAnsi="仿宋_GB2312" w:cs="仿宋_GB2312" w:eastAsia="仿宋_GB2312"/>
              </w:rPr>
              <w:t>属于招标文件规定评标委员会应否决其投标的情形；</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情形12</w:t>
            </w:r>
          </w:p>
        </w:tc>
        <w:tc>
          <w:tcPr>
            <w:tcW w:type="dxa" w:w="4153"/>
          </w:tcPr>
          <w:p>
            <w:pPr>
              <w:pStyle w:val="null3"/>
              <w:jc w:val="left"/>
            </w:pPr>
            <w:r>
              <w:rPr>
                <w:rFonts w:ascii="仿宋_GB2312" w:hAnsi="仿宋_GB2312" w:cs="仿宋_GB2312" w:eastAsia="仿宋_GB2312"/>
              </w:rPr>
              <w:t>投标文件的技术商务部分中出现报价部分的全部或部分的投标报价信息(或组成资料)。</w:t>
            </w:r>
          </w:p>
        </w:tc>
      </w:tr>
      <w:tr>
        <w:tc>
          <w:tcPr>
            <w:tcW w:type="dxa" w:w="1038"/>
          </w:tcPr>
          <w:p>
            <w:pPr>
              <w:pStyle w:val="null3"/>
              <w:jc w:val="left"/>
            </w:pPr>
            <w:r>
              <w:rPr>
                <w:rFonts w:ascii="仿宋_GB2312" w:hAnsi="仿宋_GB2312" w:cs="仿宋_GB2312" w:eastAsia="仿宋_GB2312"/>
              </w:rPr>
              <w:t>13</w:t>
            </w:r>
          </w:p>
        </w:tc>
        <w:tc>
          <w:tcPr>
            <w:tcW w:type="dxa" w:w="3115"/>
          </w:tcPr>
          <w:p>
            <w:pPr>
              <w:pStyle w:val="null3"/>
              <w:jc w:val="left"/>
            </w:pPr>
            <w:r>
              <w:rPr>
                <w:rFonts w:ascii="仿宋_GB2312" w:hAnsi="仿宋_GB2312" w:cs="仿宋_GB2312" w:eastAsia="仿宋_GB2312"/>
              </w:rPr>
              <w:t>情形13</w:t>
            </w:r>
          </w:p>
        </w:tc>
        <w:tc>
          <w:tcPr>
            <w:tcW w:type="dxa" w:w="4153"/>
          </w:tcPr>
          <w:p>
            <w:pPr>
              <w:pStyle w:val="null3"/>
              <w:jc w:val="left"/>
            </w:pPr>
            <w:r>
              <w:rPr>
                <w:rFonts w:ascii="仿宋_GB2312" w:hAnsi="仿宋_GB2312" w:cs="仿宋_GB2312" w:eastAsia="仿宋_GB2312"/>
              </w:rPr>
              <w:t>评标委员会认为应当停止评标工作的。</w:t>
            </w:r>
          </w:p>
        </w:tc>
      </w:tr>
      <w:tr>
        <w:tc>
          <w:tcPr>
            <w:tcW w:type="dxa" w:w="1038"/>
          </w:tcPr>
          <w:p>
            <w:pPr>
              <w:pStyle w:val="null3"/>
              <w:jc w:val="left"/>
            </w:pPr>
            <w:r>
              <w:rPr>
                <w:rFonts w:ascii="仿宋_GB2312" w:hAnsi="仿宋_GB2312" w:cs="仿宋_GB2312" w:eastAsia="仿宋_GB2312"/>
              </w:rPr>
              <w:t>14</w:t>
            </w:r>
          </w:p>
        </w:tc>
        <w:tc>
          <w:tcPr>
            <w:tcW w:type="dxa" w:w="3115"/>
          </w:tcPr>
          <w:p>
            <w:pPr>
              <w:pStyle w:val="null3"/>
              <w:jc w:val="left"/>
            </w:pPr>
            <w:r>
              <w:rPr>
                <w:rFonts w:ascii="仿宋_GB2312" w:hAnsi="仿宋_GB2312" w:cs="仿宋_GB2312" w:eastAsia="仿宋_GB2312"/>
              </w:rPr>
              <w:t>情形14</w:t>
            </w:r>
          </w:p>
        </w:tc>
        <w:tc>
          <w:tcPr>
            <w:tcW w:type="dxa" w:w="4153"/>
          </w:tcPr>
          <w:p>
            <w:pPr>
              <w:pStyle w:val="null3"/>
              <w:jc w:val="left"/>
            </w:pPr>
            <w:r>
              <w:rPr>
                <w:rFonts w:ascii="仿宋_GB2312" w:hAnsi="仿宋_GB2312" w:cs="仿宋_GB2312" w:eastAsia="仿宋_GB2312"/>
              </w:rPr>
              <w:t>投标人代表需提供近1个月（不含投标截止时间的当月）的社会保障资金缴纳凭据复印件，若不同投标代表在同一企业缴交社保，属于无效投标。</w:t>
            </w:r>
          </w:p>
        </w:tc>
      </w:tr>
      <w:tr>
        <w:tc>
          <w:tcPr>
            <w:tcW w:type="dxa" w:w="1038"/>
          </w:tcPr>
          <w:p>
            <w:pPr>
              <w:pStyle w:val="null3"/>
              <w:jc w:val="left"/>
            </w:pPr>
            <w:r>
              <w:rPr>
                <w:rFonts w:ascii="仿宋_GB2312" w:hAnsi="仿宋_GB2312" w:cs="仿宋_GB2312" w:eastAsia="仿宋_GB2312"/>
              </w:rPr>
              <w:t>15</w:t>
            </w:r>
          </w:p>
        </w:tc>
        <w:tc>
          <w:tcPr>
            <w:tcW w:type="dxa" w:w="3115"/>
          </w:tcPr>
          <w:p>
            <w:pPr>
              <w:pStyle w:val="null3"/>
              <w:jc w:val="left"/>
            </w:pPr>
            <w:r>
              <w:rPr>
                <w:rFonts w:ascii="仿宋_GB2312" w:hAnsi="仿宋_GB2312" w:cs="仿宋_GB2312" w:eastAsia="仿宋_GB2312"/>
              </w:rPr>
              <w:t>情形15</w:t>
            </w:r>
          </w:p>
        </w:tc>
        <w:tc>
          <w:tcPr>
            <w:tcW w:type="dxa" w:w="4153"/>
          </w:tcPr>
          <w:p>
            <w:pPr>
              <w:pStyle w:val="null3"/>
              <w:jc w:val="left"/>
            </w:pPr>
            <w:r>
              <w:rPr>
                <w:rFonts w:ascii="仿宋_GB2312" w:hAnsi="仿宋_GB2312" w:cs="仿宋_GB2312" w:eastAsia="仿宋_GB2312"/>
              </w:rPr>
              <w:t>招标文件中带“★”的条款的有任何负偏离或不满足的。</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未按照招标文件规定要求签署、盖章的；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投标文件载明的招标项目交付时间超过招标文件规定或未载明招标项目交付时间的；</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 xml:space="preserve"> 情形6</w:t>
            </w:r>
          </w:p>
        </w:tc>
        <w:tc>
          <w:tcPr>
            <w:tcW w:type="dxa" w:w="4153"/>
          </w:tcPr>
          <w:p>
            <w:pPr>
              <w:pStyle w:val="null3"/>
              <w:jc w:val="left"/>
            </w:pPr>
            <w:r>
              <w:rPr>
                <w:rFonts w:ascii="仿宋_GB2312" w:hAnsi="仿宋_GB2312" w:cs="仿宋_GB2312" w:eastAsia="仿宋_GB2312"/>
              </w:rPr>
              <w:t>投标文件载明的货物包装方式、检验标准和方法等不符合招标文件要求或未载明货物包装方式、检验标准和方法的；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不符合招标文件中规定的实质性要求和条件的。</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情形8</w:t>
            </w:r>
          </w:p>
        </w:tc>
        <w:tc>
          <w:tcPr>
            <w:tcW w:type="dxa" w:w="4153"/>
          </w:tcPr>
          <w:p>
            <w:pPr>
              <w:pStyle w:val="null3"/>
              <w:jc w:val="left"/>
            </w:pPr>
            <w:r>
              <w:rPr>
                <w:rFonts w:ascii="仿宋_GB2312" w:hAnsi="仿宋_GB2312" w:cs="仿宋_GB2312" w:eastAsia="仿宋_GB2312"/>
              </w:rPr>
              <w:t>属于招标文件中规定的无效投标条款的。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情形9</w:t>
            </w:r>
          </w:p>
        </w:tc>
        <w:tc>
          <w:tcPr>
            <w:tcW w:type="dxa" w:w="4153"/>
          </w:tcPr>
          <w:p>
            <w:pPr>
              <w:pStyle w:val="null3"/>
              <w:jc w:val="left"/>
            </w:pPr>
            <w:r>
              <w:rPr>
                <w:rFonts w:ascii="仿宋_GB2312" w:hAnsi="仿宋_GB2312" w:cs="仿宋_GB2312" w:eastAsia="仿宋_GB2312"/>
              </w:rPr>
              <w:t>投标文件组成不符合招标文件要求的；</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情形10</w:t>
            </w:r>
          </w:p>
        </w:tc>
        <w:tc>
          <w:tcPr>
            <w:tcW w:type="dxa" w:w="4153"/>
          </w:tcPr>
          <w:p>
            <w:pPr>
              <w:pStyle w:val="null3"/>
              <w:jc w:val="left"/>
            </w:pPr>
            <w:r>
              <w:rPr>
                <w:rFonts w:ascii="仿宋_GB2312" w:hAnsi="仿宋_GB2312" w:cs="仿宋_GB2312" w:eastAsia="仿宋_GB2312"/>
              </w:rPr>
              <w:t>属于招标文件规定的符合性审查不合格情形；</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情形11</w:t>
            </w:r>
          </w:p>
        </w:tc>
        <w:tc>
          <w:tcPr>
            <w:tcW w:type="dxa" w:w="4153"/>
          </w:tcPr>
          <w:p>
            <w:pPr>
              <w:pStyle w:val="null3"/>
              <w:jc w:val="left"/>
            </w:pPr>
            <w:r>
              <w:rPr>
                <w:rFonts w:ascii="仿宋_GB2312" w:hAnsi="仿宋_GB2312" w:cs="仿宋_GB2312" w:eastAsia="仿宋_GB2312"/>
              </w:rPr>
              <w:t>属于招标文件规定评标委员会应否决其投标的情形；</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情形12</w:t>
            </w:r>
          </w:p>
        </w:tc>
        <w:tc>
          <w:tcPr>
            <w:tcW w:type="dxa" w:w="4153"/>
          </w:tcPr>
          <w:p>
            <w:pPr>
              <w:pStyle w:val="null3"/>
              <w:jc w:val="left"/>
            </w:pPr>
            <w:r>
              <w:rPr>
                <w:rFonts w:ascii="仿宋_GB2312" w:hAnsi="仿宋_GB2312" w:cs="仿宋_GB2312" w:eastAsia="仿宋_GB2312"/>
              </w:rPr>
              <w:t>投标文件的技术商务部分中出现报价部分的全部或部分的投标报价信息(或组成资料)。</w:t>
            </w:r>
          </w:p>
        </w:tc>
      </w:tr>
      <w:tr>
        <w:tc>
          <w:tcPr>
            <w:tcW w:type="dxa" w:w="1038"/>
          </w:tcPr>
          <w:p>
            <w:pPr>
              <w:pStyle w:val="null3"/>
              <w:jc w:val="left"/>
            </w:pPr>
            <w:r>
              <w:rPr>
                <w:rFonts w:ascii="仿宋_GB2312" w:hAnsi="仿宋_GB2312" w:cs="仿宋_GB2312" w:eastAsia="仿宋_GB2312"/>
              </w:rPr>
              <w:t>13</w:t>
            </w:r>
          </w:p>
        </w:tc>
        <w:tc>
          <w:tcPr>
            <w:tcW w:type="dxa" w:w="3115"/>
          </w:tcPr>
          <w:p>
            <w:pPr>
              <w:pStyle w:val="null3"/>
              <w:jc w:val="left"/>
            </w:pPr>
            <w:r>
              <w:rPr>
                <w:rFonts w:ascii="仿宋_GB2312" w:hAnsi="仿宋_GB2312" w:cs="仿宋_GB2312" w:eastAsia="仿宋_GB2312"/>
              </w:rPr>
              <w:t>情形13</w:t>
            </w:r>
          </w:p>
        </w:tc>
        <w:tc>
          <w:tcPr>
            <w:tcW w:type="dxa" w:w="4153"/>
          </w:tcPr>
          <w:p>
            <w:pPr>
              <w:pStyle w:val="null3"/>
              <w:jc w:val="left"/>
            </w:pPr>
            <w:r>
              <w:rPr>
                <w:rFonts w:ascii="仿宋_GB2312" w:hAnsi="仿宋_GB2312" w:cs="仿宋_GB2312" w:eastAsia="仿宋_GB2312"/>
              </w:rPr>
              <w:t>评标委员会认为应当停止评标工作的。</w:t>
            </w:r>
          </w:p>
        </w:tc>
      </w:tr>
      <w:tr>
        <w:tc>
          <w:tcPr>
            <w:tcW w:type="dxa" w:w="1038"/>
          </w:tcPr>
          <w:p>
            <w:pPr>
              <w:pStyle w:val="null3"/>
              <w:jc w:val="left"/>
            </w:pPr>
            <w:r>
              <w:rPr>
                <w:rFonts w:ascii="仿宋_GB2312" w:hAnsi="仿宋_GB2312" w:cs="仿宋_GB2312" w:eastAsia="仿宋_GB2312"/>
              </w:rPr>
              <w:t>14</w:t>
            </w:r>
          </w:p>
        </w:tc>
        <w:tc>
          <w:tcPr>
            <w:tcW w:type="dxa" w:w="3115"/>
          </w:tcPr>
          <w:p>
            <w:pPr>
              <w:pStyle w:val="null3"/>
              <w:jc w:val="left"/>
            </w:pPr>
            <w:r>
              <w:rPr>
                <w:rFonts w:ascii="仿宋_GB2312" w:hAnsi="仿宋_GB2312" w:cs="仿宋_GB2312" w:eastAsia="仿宋_GB2312"/>
              </w:rPr>
              <w:t>情形14</w:t>
            </w:r>
          </w:p>
        </w:tc>
        <w:tc>
          <w:tcPr>
            <w:tcW w:type="dxa" w:w="4153"/>
          </w:tcPr>
          <w:p>
            <w:pPr>
              <w:pStyle w:val="null3"/>
              <w:jc w:val="left"/>
            </w:pPr>
            <w:r>
              <w:rPr>
                <w:rFonts w:ascii="仿宋_GB2312" w:hAnsi="仿宋_GB2312" w:cs="仿宋_GB2312" w:eastAsia="仿宋_GB2312"/>
              </w:rPr>
              <w:t>投标人代表需提供近1个月（不含投标截止时间的当月）的社会保障资金缴纳凭据复印件，若不同投标代表在同一企业缴交社保，属于无效投标。</w:t>
            </w:r>
          </w:p>
        </w:tc>
      </w:tr>
      <w:tr>
        <w:tc>
          <w:tcPr>
            <w:tcW w:type="dxa" w:w="1038"/>
          </w:tcPr>
          <w:p>
            <w:pPr>
              <w:pStyle w:val="null3"/>
              <w:jc w:val="left"/>
            </w:pPr>
            <w:r>
              <w:rPr>
                <w:rFonts w:ascii="仿宋_GB2312" w:hAnsi="仿宋_GB2312" w:cs="仿宋_GB2312" w:eastAsia="仿宋_GB2312"/>
              </w:rPr>
              <w:t>15</w:t>
            </w:r>
          </w:p>
        </w:tc>
        <w:tc>
          <w:tcPr>
            <w:tcW w:type="dxa" w:w="3115"/>
          </w:tcPr>
          <w:p>
            <w:pPr>
              <w:pStyle w:val="null3"/>
              <w:jc w:val="left"/>
            </w:pPr>
            <w:r>
              <w:rPr>
                <w:rFonts w:ascii="仿宋_GB2312" w:hAnsi="仿宋_GB2312" w:cs="仿宋_GB2312" w:eastAsia="仿宋_GB2312"/>
              </w:rPr>
              <w:t>情形15</w:t>
            </w:r>
          </w:p>
        </w:tc>
        <w:tc>
          <w:tcPr>
            <w:tcW w:type="dxa" w:w="4153"/>
          </w:tcPr>
          <w:p>
            <w:pPr>
              <w:pStyle w:val="null3"/>
              <w:jc w:val="left"/>
            </w:pPr>
            <w:r>
              <w:rPr>
                <w:rFonts w:ascii="仿宋_GB2312" w:hAnsi="仿宋_GB2312" w:cs="仿宋_GB2312" w:eastAsia="仿宋_GB2312"/>
              </w:rPr>
              <w:t>招标文件中带“★”的条款的有任何负偏离或不满足的。</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1、未按照招标文件规定要求签署、盖章的；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2、不符合招标文件中规定的实质性要求和条件；</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3、属于招标文件中规定的无效投标条款的情形；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4、属于招标文件规定的符合性检查不合格情形；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5、属于招标文件规定评标委员会应否决其投标的情形；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6、投标文件的技术部分中出现报价部分的全部或部分的投标报价信息(或组成资料)。</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1、未按照招标文件规定要求签署、盖章的；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2、投标文件载明的招标项目交付时间超过招标文件规定或未载明招标项目交付时间的；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3、投标文件载明的检验标准和方法等不符合招标文件要求或未载明检验标准和方法的；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4、属于招标文件规定的符合性检查不合格情形；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5、不符合招标文件中规定的实质性要求和条件；</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6、属于招标文件中规定的无效投标条款的情形；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7、属于招标文件规定评标委员会应否决其投标的情形；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8、投标文件的商务部分中出现报价部分的全部或部分的投标报价信息(或组成资料)。</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1、未按照招标文件规定要求签署、盖章的；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2、不符合招标文件中规定的实质性要求和条件；</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3、属于招标文件中规定的无效投标条款的情形；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4、属于招标文件规定的符合性检查不合格情形；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5、属于招标文件规定评标委员会应否决其投标的情形；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6、投标文件的技术部分中出现报价部分的全部或部分的投标报价信息(或组成资料)。</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1、未按照招标文件规定要求签署、盖章的；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2、投标文件载明的招标项目交付时间超过招标文件规定或未载明招标项目交付时间的；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3、投标文件载明的检验标准和方法等不符合招标文件要求或未载明检验标准和方法的；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4、属于招标文件规定的符合性检查不合格情形；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5、不符合招标文件中规定的实质性要求和条件；</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6、属于招标文件中规定的无效投标条款的情形；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7、属于招标文件规定评标委员会应否决其投标的情形；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8、投标文件的商务部分中出现报价部分的全部或部分的投标报价信息(或组成资料)。</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1、未按照招标文件规定要求签署、盖章的；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2、不符合招标文件中规定的实质性要求和条件；</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3、属于招标文件中规定的无效投标条款的情形；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4、属于招标文件规定的符合性检查不合格情形；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5、属于招标文件规定评标委员会应否决其投标的情形；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6、投标文件的技术部分中出现报价部分的全部或部分的投标报价信息(或组成资料)。</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1、未按照招标文件规定要求签署、盖章的；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2、投标文件载明的招标项目交付时间超过招标文件规定或未载明招标项目交付时间的；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3、投标文件载明的检验标准和方法等不符合招标文件要求或未载明检验标准和方法的；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4、属于招标文件规定的符合性检查不合格情形；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5、不符合招标文件中规定的实质性要求和条件；</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6、属于招标文件中规定的无效投标条款的情形；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7、属于招标文件规定评标委员会应否决其投标的情形；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8、投标文件的商务部分中出现报价部分的全部或部分的投标报价信息(或组成资料)。</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评审得分相同的，则按“价格部分”的得分高低排序；若投标人的评审得分相同且价格部分得分也相同的，则按“技术部分”的得分高低排序；若评审得分相同且价格部分与技术部分得分也相同的，则按“商务部分”的得分高低排序；若评审得分相同、价格部分得分相同且技术部分得分与商务部分得分也相同的，则采取随机抽取方式确定。其他同品牌投标人不作为中标候选人。</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福建国诚招标有限公司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采购包2：综合评分法</w:t>
      </w:r>
    </w:p>
    <w:p>
      <w:pPr>
        <w:pStyle w:val="null3"/>
        <w:jc w:val="both"/>
      </w:pPr>
      <w:r>
        <w:rPr>
          <w:rFonts w:ascii="仿宋_GB2312" w:hAnsi="仿宋_GB2312" w:cs="仿宋_GB2312" w:eastAsia="仿宋_GB2312"/>
        </w:rPr>
        <w:t>采购包3：综合评分法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(一)《政府采购促进中小企业发展管理办法》价格的扣除： 1、根据财政部、工业和信息化部关于发布《政府采购促进中小企业发展管理办法》(财库〔2020〕46号)，本办法所称中小企业，是指在中华人民共和国境内依法设立，依据国务院批准的中小企业划分标准确定的中型企业、小型企业和微型企业，但与大企业的负责人为同一人，或者与大企业存在直接控股、管理关系的除外。 2、在政府采购活动中，供应商提供的货物、工程或者服务符合下列情形的，享受本评标项目第(一)条第3点规定的中小企业扶持政策： (1)在货物采购项目中，货物由中小企业制造，即货物由中小企业生产且使用该中小企业商号或者注册商标； (2)在工程采购项目中，工程由中小企业承建，即工程施工单位为中小企业； (3)在服务采购项目中，服务由中小企业承接，即提供服务的人员为中小企业依照《中华人民共和国劳动合同法》订立劳动合同的从业人员。 在货物采购项目中，供应商提供的货物既有中小企业制造货物，也有大型企业制造货物的，不享受本评标项目第(一)条第3点规定的中小企业扶持政策。 3、本项目为非专门面向中小企业的项目，根据《福建省财政厅关于进一步加大政府采购支持中小企业力度的通知》闽财规〔2022〕13号的规定,对小微企业报价给予15%的扣除，用扣除后的价格参加评审。残疾人集中就业企业、监狱企业视同小微企业，享受评审中价格扣除的政府采购政策。 4、监狱企业参加政府采购活动时，应当提供由省级以上监狱管理局、戒毒管理局(含新疆生产建设兵团)出具的属于监狱企业的证明文件，否则不予价格扣除。 5、依据《政府采购促进中小企业发展管理办法》规定享受扶持政策获得政府采购合同的，小微企业不得将合同分包给大中型企业，中型企业不得将合同分包给大型企业。 6、采购标的对应的中小企业划分标准所属行业详见“采购标的一览表”，应对应填写《中小企业声明函》(货物)模板，若供应商填写的《中小企业声明函》不是对应模板的或者提供的《中小企业声明函》中填写的行业与招标文件明确的采购标的对应的中小企业划分标准所属行业不一致，均不予认定为小微企业，不予价格扣除。 注：中小企业参加政府采购活动，应当出具《政府采购促进中小企业发展管理办法》规定的《中小企业声明函》(见招标文件相关附件), 否则不得享受相关中小企业扶持政策。评标委员会审查此项响应性只根据投标文件本身的内容，而不寻求其他的外部证据。根据财政部、工业和信息化部关于发布《政府采购促进中小企业发展管理办法》(财库〔2020〕46号)的规定，中标供应商享受本办法规定的中小企业扶持政策的，采购人、采购代理机构应当随中标结果公开中标供应商的《中小企业声明函》。供应商按照本办法规定提供声明函内容不实的，属于提供虚假材料谋取中标，依照《中华人民共和国政府采购法》等国家有关规定追究相应责任。残疾人福利性单位价格的扣除的规定见“第四章资格审查与评标8.4其他”。</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(1)执行财政部 发展改革委 生态环境部 市场监管总局印发《关于调整优化节能产品、环境标志产品政府采购执行机制的通知》(财库〔2019〕9号)、《福建省财政厅关于加强政府绿色采购工作的通知》(闽财规〔2024〕3 号)的规定。 (2) 节能(非强制类产品)、环境标志产品评审优惠内容及幅度如下： ①对节能产品、环境标志产品政府采购品目清单范围内，实施优先采购的产品，给予产品价格报价10%的扣除，用扣除后的价格参加评审。采购标的同时包含其它非优先采购产品的，投标人在报价时必须对优先采购产品和非优先采购产品分项报价、单独填写扣除表，并提供产品认证证书复印件附在报价部分且加盖投标人公章。优先采购产品和非优先采购产品未单独分项报价或未提供产品认证证书复印件的不给予价格扣除。非优先采购产品的报价不享受给予节能产品、环境标志产品的价格扣除优惠。 ②对于同时属于环境标志和节能的产品，应当优先于只获得其中一项认证的产品。若节能、环境标志产品仅是构成投标产品的部件、组件或零件的，则该投标产品不享受鼓励优惠政策。评标委员会审查此项响应性只根据投标文件本身的内容，而不寻求其他的外部证据。</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技术项（F2×A2）满分为55.0000分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文明施工保障措施方案进行综合评价：①有根据项目提供文明施工保障措施方案的得1分；②文明施工保障措施方案详细完整、具备完善的文明施工保障制度和工作流程，有相对独立的文明施工保障机制、配套的文明施工保障队伍、内部分工明确的得2分；未提供文明施工保障措施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安全施工保障措施方案进行综合评价：①有根据项目提供安全施工保障措施方案的得1分；②安全施工保障措施方案详细完整、对设备故障有短时间响应和修复能力，具备完善的安全施工保障制度和工作流程，有相对独立的安全施工保障机制、配套的安全施工保障队伍、内部分工明确的得2分；未提供安全施工保障措施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根据投标人选用的【星光级高清球机】参数响应情况进行评价: 支持最低照度彩色≤0.0005 Lux，黑白≤0.0001 Lux。投标人应提供技术和服务要求响应表进行响应，全部满足得2分，未提供或不满足的不得分。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选用的【星光级高清摄像机】参数响应情况进行评价:可以自动调节画面中RL、RT以及环境景物的亮度、对比度、锐度、色彩饱和度。投标人应提供技术和服务要求响应表进行响应，全部满足得2分，未提供或不满足的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选用的【RX微卡口摄像机】参数响应情况进行评价:①传感器尺寸≥1/1.8英寸；②最低照度彩色≤0.0005lx，黑白≤0.0001lx。投标人应提供技术和服务要求响应表进行响应，全部满足得2分，未提供或不满足的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选用的【车辆微卡口摄像机】参数响应情况进行评价:①可根据设置的车道个数，进行自动聚焦，自动调节画面远近。②支持事件检测，包括交通区域入侵、违法停车、违法变道、逆行、超速、欠速、压黄线、交通拥堵。投标人应提供技术和服务要求响应表进行响应，全部满足得2分，未提供或不满足的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根据投标人选用的【400万全结构化枪机】参数响应情况进行评价: 可对检测区域内机动车、非机动车及行人进行检测、框选跟踪、筛选、抓拍，支持关联显示RL与RT。投标人应提供技术和服务要求响应表进行响应，全部满足得2分，未提供或不满足的不得分。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根据投标人选用的【400万全结构化球机】参数响应情况进行评价：光学变倍≥32倍，镜头焦距≥240mm。投标人应提供技术和服务要求响应表进行响应，全部满足得3分，未提供或不满足的不得分。</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选用的【400万全结构化球机】参数响应情况进行评价：可对监控范围内出现的机动车、非机动车、行人进行检测和抓拍。投标人应提供技术和服务要求响应表进行响应，全部满足得2分，未提供或不满足的不得分。</w:t>
            </w:r>
          </w:p>
        </w:tc>
      </w:tr>
      <w:tr>
        <w:tc>
          <w:tcPr>
            <w:tcW w:type="dxa" w:w="3322"/>
          </w:tcPr>
          <w:p>
            <w:pPr>
              <w:pStyle w:val="null3"/>
              <w:jc w:val="both"/>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选用的【多维信息采集摄像机】参数响应情况进行评价:设备探测采集率≥90%。投标人应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选用的【三目全结构化枪球一体机】参数响应情况进行评价：设备内置全景通道≥2个、细节通道≥1个，最大分辨率均≥400万。投标人应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选用的【双目全景枪机】参数响应情况进行评价:两个通道均支持远程电动调节。其中一个通道支持水平和垂直调节，另一个通道支持垂直调节。投标人应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选用的【低空全景枪球一体机】参数响应情况进行评价:①全景路视频图像分辨率≥400万，细节路视频图像分辨率≥200万。②全景通道支持联动细节通道进行跟踪、抓拍和结构化信息显示。投标人应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选用的【三目全景球机】参数响应情况进行评价:全景监控画面检测到移动目标时，可联动球机对RL、RT进行抓拍，并进行属性分析。投标人应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选用的【双目双云台全结构相机】参数响应情况进行评价:支持通过浏览器或客户端对两个云台控制功能进行检查。投标人应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选用的【热成像枪球一体机】参数响应情况进行评价:点击全景画面上某个点位，球机自动转动且该点为画面中心点。投标人应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选用的【180°高点全景相机】参数响应情况进行评价:支持对全景或细节通道画面中的移动目标进行跟踪，可对跟踪时长和放大倍率进行设置。细节通道添加或删除标签时，全景通道同步更新对应标签，保持双通道标签位置一致。投标人应提供国家认可的检验（检测）机构出具的具有CMA或CNAS标识的有效检验（检测）报告扫描件并加盖投标人公章进行佐证，全部满足得3分，未提供或不满足的不得分。</w:t>
            </w:r>
          </w:p>
        </w:tc>
      </w:tr>
      <w:tr>
        <w:tc>
          <w:tcPr>
            <w:tcW w:type="dxa" w:w="3322"/>
          </w:tcPr>
          <w:p>
            <w:pPr>
              <w:pStyle w:val="null3"/>
              <w:jc w:val="both"/>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选用的【180°高点全景相机】参数响应情况进行评价:设备支持全景拼接，垂直视场角≥90°，水平视场角≥180°。投标人应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根据投标人选用的【一键报警柱】参数响应情况进行评价:支持防拆报警，防区报警，喧哗报警。投标人应提供技术和服务要求响应表进行响应，全部满足得2分，未提供或不满足的不得分。</w:t>
            </w:r>
          </w:p>
        </w:tc>
      </w:tr>
      <w:tr>
        <w:tc>
          <w:tcPr>
            <w:tcW w:type="dxa" w:w="3322"/>
          </w:tcPr>
          <w:p>
            <w:pPr>
              <w:pStyle w:val="null3"/>
              <w:jc w:val="both"/>
            </w:pPr>
            <w:r>
              <w:rPr>
                <w:rFonts w:ascii="仿宋_GB2312" w:hAnsi="仿宋_GB2312" w:cs="仿宋_GB2312" w:eastAsia="仿宋_GB2312"/>
              </w:rPr>
              <w:t>1-20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选用的【业务管理（国产化系统适配）】参数响应情况进行评价：支持对视频、图片、文件、对象数据执行不同的数据存储策略。投标人应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1-21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视频云存储服务器】参数响应情况进行评价：可手动或自动对录像片段设置标签，可通过标签对该录像片段进行查询、锁定、下载、回放和备份操作。投标人须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1-22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图片云存储服务器】参数响应情况进行评价：可通过图形化界面对图片进行预览、裁剪、旋转、格式转换、压缩、缩放、打马赛克、打文字水印。投标人须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1-23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选用的【24口全光汇聚交换机】参数响应情况进行评价:支持GRE隧道剥离封装，支持同源同宿，支持报文截断。投标人须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1-24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选用的【24口全光汇聚交换机】参数响应情况进行评价:支持ERPS功能，收敛时间≤50ms。投标人须提供国家认可的检验（检测）机构出具的具有CMA或CNAS标识的有效检验（检测）报告扫描件并加盖投标人公章进行佐证，全部满足得3分，未提供或不满足的不得分。</w:t>
            </w:r>
          </w:p>
        </w:tc>
      </w:tr>
      <w:tr>
        <w:tc>
          <w:tcPr>
            <w:tcW w:type="dxa" w:w="3322"/>
          </w:tcPr>
          <w:p>
            <w:pPr>
              <w:pStyle w:val="null3"/>
              <w:jc w:val="both"/>
            </w:pPr>
            <w:r>
              <w:rPr>
                <w:rFonts w:ascii="仿宋_GB2312" w:hAnsi="仿宋_GB2312" w:cs="仿宋_GB2312" w:eastAsia="仿宋_GB2312"/>
              </w:rPr>
              <w:t>1-25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选用的【智能运维落地柜】参数响应情况进行评价:支持网络状态监测功能，支持机柜与后端网络状态监测，可监测网络丢包，网络延时等。投标人应提供技术和服务要求响应表进行响应，全部满足得2分，未提供或不满足的不得分。</w:t>
            </w:r>
          </w:p>
        </w:tc>
      </w:tr>
      <w:tr>
        <w:tc>
          <w:tcPr>
            <w:tcW w:type="dxa" w:w="3322"/>
          </w:tcPr>
          <w:p>
            <w:pPr>
              <w:pStyle w:val="null3"/>
              <w:jc w:val="both"/>
            </w:pPr>
            <w:r>
              <w:rPr>
                <w:rFonts w:ascii="仿宋_GB2312" w:hAnsi="仿宋_GB2312" w:cs="仿宋_GB2312" w:eastAsia="仿宋_GB2312"/>
              </w:rPr>
              <w:t>1-26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选用的【智能运维箱】参数响应情况进行评价:支持断电告警功能，支持检测停电告警和空开跳闸告警两种断电告警类型。投标人应提供技术和服务要求响应表进行响应，全部满足得2分，未提供或不满足的不得分。</w:t>
            </w:r>
          </w:p>
        </w:tc>
      </w:tr>
    </w:tbl>
    <w:p>
      <w:pPr>
        <w:pStyle w:val="null3"/>
        <w:jc w:val="both"/>
      </w:pPr>
      <w:r>
        <w:rPr>
          <w:rFonts w:ascii="仿宋_GB2312" w:hAnsi="仿宋_GB2312" w:cs="仿宋_GB2312" w:eastAsia="仿宋_GB2312"/>
        </w:rPr>
        <w:t>商务项（F3×A3）满分为15.0000分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投标人具有有效的质量管理体系认证的得1分，须提供有效证书扫描件并加盖投标人公章，否则不得分。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投标人具有有效的信息技术服务管理体系认证的得1分，须提供有效证书扫描件并加盖投标人公章，否则不得分。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投标人具有有效的信息安全管理体系认证的得1分，须提供有效证书扫描件并加盖投标人公章，否则不得分。</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投标人具有有效的环境管理体系认证的得1分，须提供有效证书扫描件并加盖投标人公章，否则不得分。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针对该项目拟派的项目经理具有信息系统项目管理师的得2分，未提供或不满足的不得分。投标人应提供有效证书扫描件及该人员在投标人单位投标截止日期前近六个月(不含投标截止时间的当月)中任一月份的社保缴交证明佐证(投标截止时间当月成立或享受社保减免政策的投标人，无法提供相关社保缴纳证明材料的，提供依法缴纳社会保障资金承诺书(格式自拟)即可。未按要求提供的不予认可)，否则不得分。 [注:投标人所提供的人员不得与本采购包其他评分项人员重复，重复则均不得分。]</w:t>
            </w:r>
          </w:p>
        </w:tc>
      </w:tr>
      <w:tr>
        <w:tc>
          <w:tcPr>
            <w:tcW w:type="dxa" w:w="3322"/>
          </w:tcPr>
          <w:p>
            <w:pPr>
              <w:pStyle w:val="null3"/>
              <w:jc w:val="left"/>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投标人拥有完整的售后服务流程以及7*24小时呼叫中心热线（需提供电话号码），且投标人承诺提供7*24小时售后服务的得1分，投标人须提供承诺函（格式自拟），未提供或不满足的不得分。</w:t>
            </w:r>
          </w:p>
        </w:tc>
      </w:tr>
      <w:tr>
        <w:tc>
          <w:tcPr>
            <w:tcW w:type="dxa" w:w="3322"/>
          </w:tcPr>
          <w:p>
            <w:pPr>
              <w:pStyle w:val="null3"/>
              <w:jc w:val="left"/>
            </w:pPr>
            <w:r>
              <w:rPr>
                <w:rFonts w:ascii="仿宋_GB2312" w:hAnsi="仿宋_GB2312" w:cs="仿宋_GB2312" w:eastAsia="仿宋_GB2312"/>
              </w:rPr>
              <w:t>2-7</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拟投入的技术负责人具备电子与智能化工程相关专业（计算机、电子、通信、自动化、电气）中级及以上职称的得1分。投标人应提供有效证书扫描件及该人员在投标人单位投标截止日期前近六个月(不含投标截止时间的当月)中任一月份的社保缴交证明佐证(投标截止时间当月成立或享受社保减免政策的投标人，无法提供相关社保缴纳证明材料的，提供依法缴纳社会保障资金承诺书(格式自拟)即可。未按要求提供的不予认可)，否则不得分。 [注:投标人所提供的人员不得与本采购包其他评分项人员重复，重复则均不得分。]</w:t>
            </w:r>
          </w:p>
        </w:tc>
      </w:tr>
      <w:tr>
        <w:tc>
          <w:tcPr>
            <w:tcW w:type="dxa" w:w="3322"/>
          </w:tcPr>
          <w:p>
            <w:pPr>
              <w:pStyle w:val="null3"/>
              <w:jc w:val="left"/>
            </w:pPr>
            <w:r>
              <w:rPr>
                <w:rFonts w:ascii="仿宋_GB2312" w:hAnsi="仿宋_GB2312" w:cs="仿宋_GB2312" w:eastAsia="仿宋_GB2312"/>
              </w:rPr>
              <w:t>2-8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对投标人拟为本项目投入的应急供电作业车、高空作业车数量进行评价。每提供一项得1分，满分2分。投标人自有的需提供有效的行驶证扫描件，行驶证车辆所属人与投标人一致（若为租赁的，须提供租赁合同及购置发票扫描件，发票上的购买方、车辆信息与租赁合同的出租方、车辆信息须一致），未提供或不满足的不得分。</w:t>
            </w:r>
          </w:p>
        </w:tc>
      </w:tr>
      <w:tr>
        <w:tc>
          <w:tcPr>
            <w:tcW w:type="dxa" w:w="3322"/>
          </w:tcPr>
          <w:p>
            <w:pPr>
              <w:pStyle w:val="null3"/>
              <w:jc w:val="left"/>
            </w:pPr>
            <w:r>
              <w:rPr>
                <w:rFonts w:ascii="仿宋_GB2312" w:hAnsi="仿宋_GB2312" w:cs="仿宋_GB2312" w:eastAsia="仿宋_GB2312"/>
              </w:rPr>
              <w:t>2-9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投标人可提供本地化服务的得2分。投标人需提供合作单位协议或者自身机构的营业执照证明，也可以提供在本地设立的项目部、办公室、办事处等机构证明，或者承诺中标后提供本地化服务，否则不得分。</w:t>
            </w:r>
          </w:p>
        </w:tc>
      </w:tr>
      <w:tr>
        <w:tc>
          <w:tcPr>
            <w:tcW w:type="dxa" w:w="3322"/>
          </w:tcPr>
          <w:p>
            <w:pPr>
              <w:pStyle w:val="null3"/>
              <w:jc w:val="left"/>
            </w:pPr>
            <w:r>
              <w:rPr>
                <w:rFonts w:ascii="仿宋_GB2312" w:hAnsi="仿宋_GB2312" w:cs="仿宋_GB2312" w:eastAsia="仿宋_GB2312"/>
              </w:rPr>
              <w:t>2-10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提供2022年1月1日以来（以合同签订时间为准）类似本项目业绩的有效证明文件进行评价（类似业绩指监控类），有效证明文件包括该业绩的：①中标（成交）公告（提供相关网站中标（成交）公告的下载网页及其网址）；②中标（成交）通知书复印件；③采购合同文本复印件；④能够证明该业绩项目已经采购人验收合格的相关证明文件复印件（原件备查）； 上述证明四项齐全。每个有效业绩得1分，满分3分。未按要求提供完整证明资料的业绩将不予计分。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jc w:val="both"/>
      </w:pPr>
      <w:r>
        <w:rPr>
          <w:rFonts w:ascii="仿宋_GB2312" w:hAnsi="仿宋_GB2312" w:cs="仿宋_GB2312" w:eastAsia="仿宋_GB2312"/>
        </w:rPr>
        <w:t>采购包2：综合评分法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(一)《政府采购促进中小企业发展管理办法》价格的扣除： 1、根据财政部、工业和信息化部关于发布《政府采购促进中小企业发展管理办法》(财库〔2020〕46号)，本办法所称中小企业，是指在中华人民共和国境内依法设立，依据国务院批准的中小企业划分标准确定的中型企业、小型企业和微型企业，但与大企业的负责人为同一人，或者与大企业存在直接控股、管理关系的除外。 2、在政府采购活动中，供应商提供的货物、工程或者服务符合下列情形的，享受本评标项目第(一)条第3点规定的中小企业扶持政策： (1)在货物采购项目中，货物由中小企业制造，即货物由中小企业生产且使用该中小企业商号或者注册商标； (2)在工程采购项目中，工程由中小企业承建，即工程施工单位为中小企业； (3)在服务采购项目中，服务由中小企业承接，即提供服务的人员为中小企业依照《中华人民共和国劳动合同法》订立劳动合同的从业人员。 在货物采购项目中，供应商提供的货物既有中小企业制造货物，也有大型企业制造货物的，不享受本评标项目第(一)条第3点规定的中小企业扶持政策。 3、本项目为非专门面向中小企业的项目，根据《福建省财政厅关于进一步加大政府采购支持中小企业力度的通知》闽财规〔2022〕13号的规定,对小微企业报价给予15%的扣除，用扣除后的价格参加评审。残疾人集中就业企业、监狱企业视同小微企业，享受评审中价格扣除的政府采购政策。 4、监狱企业参加政府采购活动时，应当提供由省级以上监狱管理局、戒毒管理局(含新疆生产建设兵团)出具的属于监狱企业的证明文件，否则不予价格扣除。 5、依据《政府采购促进中小企业发展管理办法》规定享受扶持政策获得政府采购合同的，小微企业不得将合同分包给大中型企业，中型企业不得将合同分包给大型企业。 6、采购标的对应的中小企业划分标准所属行业详见“采购标的一览表”，应对应填写《中小企业声明函》(货物)模板，若供应商填写的《中小企业声明函》不是对应模板的或者提供的《中小企业声明函》中填写的行业与招标文件明确的采购标的对应的中小企业划分标准所属行业不一致，均不予认定为小微企业，不予价格扣除。 注：中小企业参加政府采购活动，应当出具《政府采购促进中小企业发展管理办法》规定的《中小企业声明函》(见招标文件相关附件), 否则不得享受相关中小企业扶持政策。评标委员会审查此项响应性只根据投标文件本身的内容，而不寻求其他的外部证据。根据财政部、工业和信息化部关于发布《政府采购促进中小企业发展管理办法》(财库〔2020〕46号)的规定，中标供应商享受本办法规定的中小企业扶持政策的，采购人、采购代理机构应当随中标结果公开中标供应商的《中小企业声明函》。供应商按照本办法规定提供声明函内容不实的，属于提供虚假材料谋取中标，依照《中华人民共和国政府采购法》等国家有关规定追究相应责任。残疾人福利性单位价格的扣除的规定见“第四章资格审查与评标8.4其他”。</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(1)执行财政部 发展改革委 生态环境部 市场监管总局印发《关于调整优化节能产品、环境标志产品政府采购执行机制的通知》(财库〔2019〕9号)、《福建省财政厅关于加强政府绿色采购工作的通知》(闽财规〔2024〕3 号)的规定。 (2) 节能(非强制类产品)、环境标志产品评审优惠内容及幅度如下： ①对节能产品、环境标志产品政府采购品目清单范围内，实施优先采购的产品，给予产品价格报价10%的扣除，用扣除后的价格参加评审。采购标的同时包含其它非优先采购产品的，投标人在报价时必须对优先采购产品和非优先采购产品分项报价、单独填写扣除表，并提供产品认证证书复印件附在报价部分且加盖投标人公章。优先采购产品和非优先采购产品未单独分项报价或未提供产品认证证书复印件的不给予价格扣除。非优先采购产品的报价不享受给予节能产品、环境标志产品的价格扣除优惠。 ②对于同时属于环境标志和节能的产品，应当优先于只获得其中一项认证的产品。若节能、环境标志产品仅是构成投标产品的部件、组件或零件的，则该投标产品不享受鼓励优惠政策。评标委员会审查此项响应性只根据投标文件本身的内容，而不寻求其他的外部证据。</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技术项（F2×A2）满分为55.0000分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文明施工保障措施方案进行综合评价：①有根据项目提供文明施工保障措施方案的得1分；②文明施工保障措施方案详细完整、具备完善的文明施工保障制度和工作流程，有相对独立的文明施工保障机制、配套的文明施工保障队伍、内部分工明确的得2分；未提供文明施工保障措施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安全施工保障措施方案进行综合评价：①有根据项目提供安全施工保障措施方案的得1分；②安全施工保障措施方案详细完整、对设备故障有短时间响应和修复能力，具备完善的安全施工保障制度和工作流程，有相对独立的安全施工保障机制、配套的安全施工保障队伍、内部分工明确的得2分；未提供安全施工保障措施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根据投标人所提供的【星光级高清球机】参数响应情况进行评价：最低照度彩色≤0.0005Lux，黑白≤0.0001Lux。投标人应提供技术和服务要求响应表进行响应，全部满足得1分，未提供或不满足的不得分。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500万环保卡口抓拍单元】参数响应情况进行评价：支持机动车的车牌、车型、子品牌、车身颜色、驾驶室人员等特征检测，支持机动车的过车记录和违章行为检测抓拍。投标人应提供技术和服务要求响应表进行响应，全部满足得1分，未提供或不满足的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500万环保卡口抓拍单元】参数响应情况进行评价：支持对各类车型进行差异化的超速比设置，并输出超速抓拍结果及违法代码。投标人应提供技术和服务要求响应表进行响应，全部满足得1分，未提供或不满足的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900万电警抓拍单元】参数响应情况进行评价：支持机动车闯红灯、逆行、不按导向车道行驶等违法行为的记录功能。投标人应提供技术和服务要求响应表进行响应，全部满足得1分，未提供或不满足的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900万电警抓拍单元】参数响应情况进行评价：支持车辆抓拍并输出车牌、车窗、非机动车局部照片和场景全景图片。投标人应提供技术和服务要求响应表进行响应，全部满足得1分，未提供或不满足的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900万雷达视频一体机】参数响应情况进行评价：雷达数据列表可显示目标的编号、车道号、位置坐标、角度、速度、经纬度、航向角等。投标人须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900万雷达视频一体机】参数响应情况进行评价：支持按车道和车辆行驶方向对车辆类型、车辆流量、车头间距、车头时距、车道空间占有率、平均速度、平均排队长度、拥堵状态等交通数据进行采集和统计。投标人须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900万雷达视频一体机】参数响应情况进行评价：支持将车辆车型、车身颜色、车牌、车速等过车信息进行融合并上传到系统。投标人须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900万卡口环保抓拍单元】参数响应情况进行评价：支持机动车的车牌、车型、子品牌、车身颜色、驾驶室人员等特征检测，支持机动车的过车记录和违章行为检测抓拍。投标人应提供技术和服务要求响应表进行响应，全部满足得1分，未提供或不满足的不得分。</w:t>
            </w:r>
          </w:p>
        </w:tc>
      </w:tr>
      <w:tr>
        <w:tc>
          <w:tcPr>
            <w:tcW w:type="dxa" w:w="3322"/>
          </w:tcPr>
          <w:p>
            <w:pPr>
              <w:pStyle w:val="null3"/>
              <w:jc w:val="both"/>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900万卡口环保抓拍单元】参数响应情况进行评价：支持对机动车、非机动车和行人进行检测并跟踪，检测并跟踪的目标数≥100个。投标人应提供技术和服务要求响应表进行响应，全部满足得1分，未提供或不满足的不得分。</w:t>
            </w:r>
          </w:p>
        </w:tc>
      </w:tr>
      <w:tr>
        <w:tc>
          <w:tcPr>
            <w:tcW w:type="dxa" w:w="3322"/>
          </w:tcPr>
          <w:p>
            <w:pPr>
              <w:pStyle w:val="null3"/>
              <w:jc w:val="both"/>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VR全景摄像机】参数响应情况进行评价：具备CPU、GPU、NPU融合芯片。投标人须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VR全景摄像机】参数响应情况进行评价：设备支持≥4路实时视频采集通道，可将采集的≥4路视频码流实时拼接后输出、预览；水平视场角：360°，垂直视场角：360°。投标人须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VR全景摄像机】参数响应情况进行评价：支持以摄像机为圆心对画面进行拼接预览；图像拼接错位误差≤1像素。投标人须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终端服务器】参数响应情况进行评价：支持配置路段名称、编号、距离，能够对驶入驶出该路段的车辆抓拍数据匹配并计算车辆的区间速度值；支持设置过滤阈值，对异常测速结果进行过滤；支持检测超速、欠速，可分别设定高限速和低限速值。投标人应提供技术和服务要求响应表进行响应，全部满足得1分，未提供或不满足的不得分。</w:t>
            </w:r>
          </w:p>
        </w:tc>
      </w:tr>
      <w:tr>
        <w:tc>
          <w:tcPr>
            <w:tcW w:type="dxa" w:w="3322"/>
          </w:tcPr>
          <w:p>
            <w:pPr>
              <w:pStyle w:val="null3"/>
              <w:jc w:val="both"/>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在线式智能电源】参数响应情况进行评价：设备电池类型为铅酸电池，支持断电时立即切换至铅酸电池供电并输出报警。投标人应提供技术和服务要求响应表进行响应，全部满足得1分，未提供或不满足的不得分。</w:t>
            </w:r>
          </w:p>
        </w:tc>
      </w:tr>
      <w:tr>
        <w:tc>
          <w:tcPr>
            <w:tcW w:type="dxa" w:w="3322"/>
          </w:tcPr>
          <w:p>
            <w:pPr>
              <w:pStyle w:val="null3"/>
              <w:jc w:val="both"/>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双目违停球机】参数响应情况进行评价：支持针对停车、变道、掉头、压线、逆行、机动车占用非机动车道等行为发出不同的语音提示。投标人须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双目违停球机】参数响应情况进行评价：支持违法取证图片单张上传或者多张合成上传，合成图片的数量（1~4张可选）可配置。投标人须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1-20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双目违停球机】参数响应情况进行评价：支持违法停车抓拍功能，白天违法停车捕获率≥98%、白天违法停车捕获有效率≥98%。投标人须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1-21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流量雷达视频一体机】参数响应情况进行评价：支持对雷达和视频检测的结果进行坐标融合，支持手动、自动标定；支持实时显示目标的车道号、相对位置坐标、航向角、速度等信息。投标人须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1-22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流量雷达视频一体机】参数响应情况进行评价：支持对车型、车牌号、车牌颜色、车身颜色、车辆品牌、车辆坐标、车头坐标、车尾坐标等道路信息进行周期性上报。投标人须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1-23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流量雷达视频一体机】参数响应情况进行评价：支持静态和动态排队长度检测功能，可通过上位机软件输出排队车辆数、排队长度、队首队尾车辆位置，支持设置动态排队条件参数值。投标人须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1-24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根据投标人所提供的【智能运维箱】参数响应情况进行评价：支持断电告警功能，支持检测停电和空开跳闸告警。投标人应提供技术和服务要求响应表进行响应，全部满足得2分，未提供或不满足的不得分。</w:t>
            </w:r>
          </w:p>
        </w:tc>
      </w:tr>
      <w:tr>
        <w:tc>
          <w:tcPr>
            <w:tcW w:type="dxa" w:w="3322"/>
          </w:tcPr>
          <w:p>
            <w:pPr>
              <w:pStyle w:val="null3"/>
              <w:jc w:val="both"/>
            </w:pPr>
            <w:r>
              <w:rPr>
                <w:rFonts w:ascii="仿宋_GB2312" w:hAnsi="仿宋_GB2312" w:cs="仿宋_GB2312" w:eastAsia="仿宋_GB2312"/>
              </w:rPr>
              <w:t>1-25</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智能运维落地柜】参数响应情况进行评价：具备实时机柜内温度采集功能，支持温度调节功能，支持温度联动控制散热风扇开启和关闭。投标人应提供技术和服务要求响应表进行响应，全部满足得1分，未提供或不满足的不得分。</w:t>
            </w:r>
          </w:p>
        </w:tc>
      </w:tr>
      <w:tr>
        <w:tc>
          <w:tcPr>
            <w:tcW w:type="dxa" w:w="3322"/>
          </w:tcPr>
          <w:p>
            <w:pPr>
              <w:pStyle w:val="null3"/>
              <w:jc w:val="both"/>
            </w:pPr>
            <w:r>
              <w:rPr>
                <w:rFonts w:ascii="仿宋_GB2312" w:hAnsi="仿宋_GB2312" w:cs="仿宋_GB2312" w:eastAsia="仿宋_GB2312"/>
              </w:rPr>
              <w:t>1-26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24口全光汇聚交换机】参数响应情况进行评价：支持ERPS功能，收敛时间≤50ms。投标人须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1-27</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根据投标人所提供的【24口千兆交换机】参数响应情况进行评价：支持CPU保护功能，可限制非法报文对CPU的攻击。投标人应提供技术和服务要求响应表进行响应，全部满足得1分，未提供或不满足的不得分。</w:t>
            </w:r>
          </w:p>
        </w:tc>
      </w:tr>
      <w:tr>
        <w:tc>
          <w:tcPr>
            <w:tcW w:type="dxa" w:w="3322"/>
          </w:tcPr>
          <w:p>
            <w:pPr>
              <w:pStyle w:val="null3"/>
              <w:jc w:val="both"/>
            </w:pPr>
            <w:r>
              <w:rPr>
                <w:rFonts w:ascii="仿宋_GB2312" w:hAnsi="仿宋_GB2312" w:cs="仿宋_GB2312" w:eastAsia="仿宋_GB2312"/>
              </w:rPr>
              <w:t>1-28</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业务管理（国产化系统适配）】参数响应情况进行评价：存储系统支持全对称架构，无需独立的元数据管理节点。集群支持在线无缝扩容，支持系统性能线性增长。当集群（≥3台）任意节点宕机仅剩1台时，系统支持通过唯一入口IP访问管理平台，以及数据存储服务。投标人应提供技术和服务要求响应表进行响应，全部满足得1分，未提供或不满足的不得分。</w:t>
            </w:r>
          </w:p>
        </w:tc>
      </w:tr>
      <w:tr>
        <w:tc>
          <w:tcPr>
            <w:tcW w:type="dxa" w:w="3322"/>
          </w:tcPr>
          <w:p>
            <w:pPr>
              <w:pStyle w:val="null3"/>
              <w:jc w:val="both"/>
            </w:pPr>
            <w:r>
              <w:rPr>
                <w:rFonts w:ascii="仿宋_GB2312" w:hAnsi="仿宋_GB2312" w:cs="仿宋_GB2312" w:eastAsia="仿宋_GB2312"/>
              </w:rPr>
              <w:t>1-29</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系统管理（国产化系统适配）】参数响应情况进行评价：支持对不同规格图片数据进行分级加速存储，小图支持SSD缓存加速存储，大图支持内存加速存储；系统支持自定义设置内存加速缓存大小、SSD缓存加速池容量大小。投标人应提供技术和服务要求响应表进行响应，全部满足得1分，未提供或不满足的不得分。</w:t>
            </w:r>
          </w:p>
        </w:tc>
      </w:tr>
      <w:tr>
        <w:tc>
          <w:tcPr>
            <w:tcW w:type="dxa" w:w="3322"/>
          </w:tcPr>
          <w:p>
            <w:pPr>
              <w:pStyle w:val="null3"/>
              <w:jc w:val="both"/>
            </w:pPr>
            <w:r>
              <w:rPr>
                <w:rFonts w:ascii="仿宋_GB2312" w:hAnsi="仿宋_GB2312" w:cs="仿宋_GB2312" w:eastAsia="仿宋_GB2312"/>
              </w:rPr>
              <w:t>1-30</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安全管理（国产化系统适配）】参数响应情况进行评价：可根据系统设备规模在线调整有效数据块、校验数据块，调整后系统可以按照新的数据安全级别进行保存。投标人应提供技术和服务要求响应表进行响应，全部满足得1分，未提供或不满足的不得分。</w:t>
            </w:r>
          </w:p>
        </w:tc>
      </w:tr>
      <w:tr>
        <w:tc>
          <w:tcPr>
            <w:tcW w:type="dxa" w:w="3322"/>
          </w:tcPr>
          <w:p>
            <w:pPr>
              <w:pStyle w:val="null3"/>
              <w:jc w:val="both"/>
            </w:pPr>
            <w:r>
              <w:rPr>
                <w:rFonts w:ascii="仿宋_GB2312" w:hAnsi="仿宋_GB2312" w:cs="仿宋_GB2312" w:eastAsia="仿宋_GB2312"/>
              </w:rPr>
              <w:t>1-31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运维管理（国产化系统适配）】参数响应情况进行评价：支持获取版本、CPU、内存、磁盘、网卡等系统信息。投标人应提供技术和服务要求响应表进行响应，全部满足得1分，未提供或不满足的不得分。</w:t>
            </w:r>
          </w:p>
        </w:tc>
      </w:tr>
      <w:tr>
        <w:tc>
          <w:tcPr>
            <w:tcW w:type="dxa" w:w="3322"/>
          </w:tcPr>
          <w:p>
            <w:pPr>
              <w:pStyle w:val="null3"/>
              <w:jc w:val="both"/>
            </w:pPr>
            <w:r>
              <w:rPr>
                <w:rFonts w:ascii="仿宋_GB2312" w:hAnsi="仿宋_GB2312" w:cs="仿宋_GB2312" w:eastAsia="仿宋_GB2312"/>
              </w:rPr>
              <w:t>1-32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视频云存储服务器】参数响应情况进行评价：支持存储图片、结构化数据、实时视频、视频片段，支持按照人、非机动车、机动车、前端点位编号、时间段等条件检索视频。投标人须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1-33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视频云存储服务器】参数响应情况进行评价：可手动或自动对录像片段设置标签，可通过标签对该录像片段进行查询、锁定、下载、回放和备份操作。投标人须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1-34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图片云存储服务器】参数响应情况进行评价：存储集群支持在线扩容，扩容后系统性能可实现线性增长。集群（3台及以上）任意节点宕机仅剩1台时，系统仍支持通过唯一IP登录管理平台以及数据存储服务。投标人须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1-35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图片云存储服务器】参数响应情况进行评价：可通过图形化界面对图片进行预览、裁剪、旋转、格式转换、压缩、缩放、打马赛克、打文字水印。投标人须提供国家认可的检验（检测）机构出具的具有CMA或CNAS标识的有效检验（检测）报告扫描件并加盖投标人公章进行佐证，全部满足得2分，未提供或不满足的不得分。</w:t>
            </w:r>
          </w:p>
        </w:tc>
      </w:tr>
    </w:tbl>
    <w:p>
      <w:pPr>
        <w:pStyle w:val="null3"/>
        <w:jc w:val="both"/>
      </w:pPr>
      <w:r>
        <w:rPr>
          <w:rFonts w:ascii="仿宋_GB2312" w:hAnsi="仿宋_GB2312" w:cs="仿宋_GB2312" w:eastAsia="仿宋_GB2312"/>
        </w:rPr>
        <w:t>商务项（F3×A3）满分为15.0000分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投标人具有有效的质量管理体系认证的得1分，须提供有效证书扫描件并加盖投标人公章，否则不得分。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投标人具有有效的信息技术服务管理体系认证的得1分，须提供有效证书扫描件并加盖投标人公章，否则不得分。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投标人具有有效的信息安全管理体系认证的得1分，须提供有效证书扫描件并加盖投标人公章，否则不得分。</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投标人具有有效的环境管理体系认证的得1分，须提供有效证书扫描件并加盖投标人公章，否则不得分。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针对该项目拟派的项目经理具有信息系统项目管理师得2分，未提供或不满足的不得分。投标人应提供有效证书扫描件及该人员在投标人单位投标截止日期前近六个月(不含投标截止时间的当月)中任一月份的社保缴交证明佐证（投标截止时间当月成立或享受社保减免政策的投标人，无法提供相关社保缴纳证明材料的，提供依法缴纳社会保障资金承诺书(格式自拟)即可。未按要求提供的不予认可），否则不得分。 [注:投标人所提供的人员不得与本采购包其他评分项人员重复，重复则均不得分。]</w:t>
            </w:r>
          </w:p>
        </w:tc>
      </w:tr>
      <w:tr>
        <w:tc>
          <w:tcPr>
            <w:tcW w:type="dxa" w:w="3322"/>
          </w:tcPr>
          <w:p>
            <w:pPr>
              <w:pStyle w:val="null3"/>
              <w:jc w:val="left"/>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投标人拥有完整的售后服务流程以及7*24小时呼叫中心热线（需提供电话号码），且投标人承诺提供7*24小时售后服务的得1分，投标人须提供承诺函（格式自拟），未提供或不满足的不得分。</w:t>
            </w:r>
          </w:p>
        </w:tc>
      </w:tr>
      <w:tr>
        <w:tc>
          <w:tcPr>
            <w:tcW w:type="dxa" w:w="3322"/>
          </w:tcPr>
          <w:p>
            <w:pPr>
              <w:pStyle w:val="null3"/>
              <w:jc w:val="left"/>
            </w:pPr>
            <w:r>
              <w:rPr>
                <w:rFonts w:ascii="仿宋_GB2312" w:hAnsi="仿宋_GB2312" w:cs="仿宋_GB2312" w:eastAsia="仿宋_GB2312"/>
              </w:rPr>
              <w:t>2-7</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拟投入的技术负责人具备电子与智能化工程相关专业（计算机、电子、通信、自动化、电气）中级及以上职称的得1分。投标人应提供有效证书扫描件及该人员在投标人单位投标截止日期前近六个月(不含投标截止时间的当月)中任一月份的社保缴交证明佐证（投标截止时间当月成立或享受社保减免政策的投标人，无法提供相关社保缴纳证明材料的，提供依法缴纳社会保障资金承诺书(格式自拟)即可。未按要求提供的不予认可），否则不得分。 [注:投标人所提供的人员不得与本采购包其他评分项人员重复，重复则均不得分。]</w:t>
            </w:r>
          </w:p>
        </w:tc>
      </w:tr>
      <w:tr>
        <w:tc>
          <w:tcPr>
            <w:tcW w:type="dxa" w:w="3322"/>
          </w:tcPr>
          <w:p>
            <w:pPr>
              <w:pStyle w:val="null3"/>
              <w:jc w:val="left"/>
            </w:pPr>
            <w:r>
              <w:rPr>
                <w:rFonts w:ascii="仿宋_GB2312" w:hAnsi="仿宋_GB2312" w:cs="仿宋_GB2312" w:eastAsia="仿宋_GB2312"/>
              </w:rPr>
              <w:t>2-8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对投标人拟为本项目投入的应急供电作业车、高空作业车数量进行评价。每提供一项得1分，满分2分。投标人自有的需提供有效的行驶证扫描件，行驶证车辆所属人与投标人一致（若为租赁的，须提供租赁合同及购置发票扫描件，发票上的购买方、车辆信息与租赁合同的出租方、车辆信息须一致），未提供或不满足的不得分。</w:t>
            </w:r>
          </w:p>
        </w:tc>
      </w:tr>
      <w:tr>
        <w:tc>
          <w:tcPr>
            <w:tcW w:type="dxa" w:w="3322"/>
          </w:tcPr>
          <w:p>
            <w:pPr>
              <w:pStyle w:val="null3"/>
              <w:jc w:val="left"/>
            </w:pPr>
            <w:r>
              <w:rPr>
                <w:rFonts w:ascii="仿宋_GB2312" w:hAnsi="仿宋_GB2312" w:cs="仿宋_GB2312" w:eastAsia="仿宋_GB2312"/>
              </w:rPr>
              <w:t>2-9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投标人可提供本地化服务的得2分。投标人需提供合作单位协议或者自身机构的营业执照证明，也可以提供在本地设立的项目部、办公室、办事处等机构证明，或者承诺中标后提供本地化服务，否则不得分。</w:t>
            </w:r>
          </w:p>
        </w:tc>
      </w:tr>
      <w:tr>
        <w:tc>
          <w:tcPr>
            <w:tcW w:type="dxa" w:w="3322"/>
          </w:tcPr>
          <w:p>
            <w:pPr>
              <w:pStyle w:val="null3"/>
              <w:jc w:val="left"/>
            </w:pPr>
            <w:r>
              <w:rPr>
                <w:rFonts w:ascii="仿宋_GB2312" w:hAnsi="仿宋_GB2312" w:cs="仿宋_GB2312" w:eastAsia="仿宋_GB2312"/>
              </w:rPr>
              <w:t>2-10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提供2022年1月1日以来（以合同签订时间为准）类似本项目业绩的有效证明文件进行评价（类似业绩指监控类），有效证明文件包括该业绩的：①中标（成交）公告（提供相关网站中标（成交）公告的下载网页及其网址）；②中标（成交）通知书复印件；③采购合同文本复印件；④能够证明该业绩项目已经采购人验收合格的相关证明文件复印件（原件备查）； 上述证明四项齐全。每个有效业绩得1分，满分3分。未按要求提供完整证明资料的业绩将不予计分。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jc w:val="both"/>
      </w:pPr>
      <w:r>
        <w:rPr>
          <w:rFonts w:ascii="仿宋_GB2312" w:hAnsi="仿宋_GB2312" w:cs="仿宋_GB2312" w:eastAsia="仿宋_GB2312"/>
        </w:rPr>
        <w:t>采购包3：综合评分法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(一)《政府采购促进中小企业发展管理办法》价格的扣除： 1、根据财政部、工业和信息化部关于发布《政府采购促进中小企业发展管理办法》(财库〔2020〕46号)，本办法所称中小企业，是指在中华人民共和国境内依法设立，依据国务院批准的中小企业划分标准确定的中型企业、小型企业和微型企业，但与大企业的负责人为同一人，或者与大企业存在直接控股、管理关系的除外。 2、在政府采购活动中，供应商提供的货物、工程或者服务符合下列情形的，享受本评标项目第(一)条第3点规定的中小企业扶持政策： (1)在货物采购项目中，货物由中小企业制造，即货物由中小企业生产且使用该中小企业商号或者注册商标； (2)在工程采购项目中，工程由中小企业承建，即工程施工单位为中小企业； (3)在服务采购项目中，服务由中小企业承接，即提供服务的人员为中小企业依照《中华人民共和国劳动合同法》订立劳动合同的从业人员。 在货物采购项目中，供应商提供的货物既有中小企业制造货物，也有大型企业制造货物的，不享受本评标项目第(一)条第3点规定的中小企业扶持政策。 3、本项目为非专门面向中小企业的项目，根据《福建省财政厅关于进一步加大政府采购支持中小企业力度的通知》闽财规〔2022〕13号的规定,对小微企业报价给予15%的扣除，用扣除后的价格参加评审。残疾人集中就业企业、监狱企业视同小微企业，享受评审中价格扣除的政府采购政策。 4、监狱企业参加政府采购活动时，应当提供由省级以上监狱管理局、戒毒管理局(含新疆生产建设兵团)出具的属于监狱企业的证明文件，否则不予价格扣除。 5、依据《政府采购促进中小企业发展管理办法》规定享受扶持政策获得政府采购合同的，小微企业不得将合同分包给大中型企业，中型企业不得将合同分包给大型企业。 6、采购标的对应的中小企业划分标准所属行业详见“采购标的一览表”，应对应填写《中小企业声明函》(货物)模板，若供应商填写的《中小企业声明函》不是对应模板的或者提供的《中小企业声明函》中填写的行业与招标文件明确的采购标的对应的中小企业划分标准所属行业不一致，均不予认定为小微企业，不予价格扣除。 注：中小企业参加政府采购活动，应当出具《政府采购促进中小企业发展管理办法》规定的《中小企业声明函》(见招标文件相关附件), 否则不得享受相关中小企业扶持政策。评标委员会审查此项响应性只根据投标文件本身的内容，而不寻求其他的外部证据。根据财政部、工业和信息化部关于发布《政府采购促进中小企业发展管理办法》(财库〔2020〕46号)的规定，中标供应商享受本办法规定的中小企业扶持政策的，采购人、采购代理机构应当随中标结果公开中标供应商的《中小企业声明函》。供应商按照本办法规定提供声明函内容不实的，属于提供虚假材料谋取中标，依照《中华人民共和国政府采购法》等国家有关规定追究相应责任。残疾人福利性单位价格的扣除的规定见“第四章资格审查与评标8.4其他”。</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(1)执行财政部 发展改革委 生态环境部 市场监管总局印发《关于调整优化节能产品、环境标志产品政府采购执行机制的通知》(财库〔2019〕9号)、《福建省财政厅关于加强政府绿色采购工作的通知》(闽财规〔2024〕3 号)的规定。 (2) 节能(非强制类产品)、环境标志产品评审优惠内容及幅度如下： ①对节能产品、环境标志产品政府采购品目清单范围内，实施优先采购的产品，给予产品价格报价10%的扣除，用扣除后的价格参加评审。采购标的同时包含其它非优先采购产品的，投标人在报价时必须对优先采购产品和非优先采购产品分项报价、单独填写扣除表，并提供产品认证证书复印件附在报价部分且加盖投标人公章。优先采购产品和非优先采购产品未单独分项报价或未提供产品认证证书复印件的不给予价格扣除。非优先采购产品的报价不享受给予节能产品、环境标志产品的价格扣除优惠。 ②对于同时属于环境标志和节能的产品，应当优先于只获得其中一项认证的产品。若节能、环境标志产品仅是构成投标产品的部件、组件或零件的，则该投标产品不享受鼓励优惠政策。评标委员会审查此项响应性只根据投标文件本身的内容，而不寻求其他的外部证据。</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技术项（F2×A2）满分为55.0000分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实施方案进行综合评价：①提供该项方案，且不存在不合理措施的得2分；②在满足①的基础上，方案完整详细，包含管理组织架构、质量保证措施、风险分析及应对措施，且措施合理可行，有利于项目实施的得3分，③未提供实施方案或方案不符合上述要求的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信息及网络安全保障措施方案进行综合评价：①有根据项目提供信息及网络安全保障措施方案的得2分；②在满足①的基础上，信息及网络安全保障措施方案对总体目标与原则、组织与职责、安全技术措施、安全管理措施、物理与环境安全详细完整的得3分；③未提供安全施工保障措施或方案不符合上述要求的不得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视频传输网统一视图支撑平台】升级方案进行综合评价：①提供该项方案，且不存在不合理措施的得2分；②在满足①的基础上，包含国产化路线兼容、系统图和风险应对，且方案合理实用性强的得3分；③未提供升级方案或方案不符合上述要求的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超融合软件】参数响应情况进行评价：支持虚拟机迁移历史记录功能，记录中包含迁移的操作员、迁移方式、源主机、目的主机、开始时间、迁移耗时等信息，便于对虚拟机的迁移路径进行回溯。投标人须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超融合软件】参数响应情况进行评价：支持集群动态资源调度功能，可基于主机的CPU利用率、内存利用率、磁盘I/O、存储利用率、磁盘请求、网络流量等资源对虚拟机进行动态资源调度。投标人须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校时服务器主机】参数响应情况进行评价：支持同时对多个网段的待授时设备进行授时，单端口授时容量≥10000次/秒。投标人应提供技术和服务要求响应表进行响应，全部满足得2分，未提供或不满足的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图片云存储服务器】参数响应情况进行评价：存储集群支持在线扩容，扩容后系统性能可实现线性增长。集群（3台及以上）任意节点宕机仅剩1台时，系统仍支持通过唯一IP登录管理平台以及数据存储服务。投标人须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图片云存储服务器】参数响应情况进行评价：可通过图形化界面对图片进行预览、裁剪、旋转、格式转换、压缩、缩放、打马赛克、打文字水印。投标人须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汇聚交换机（国产化）】参数响应情况进行评价：支持GRE隧道剥离封装，支持同源同宿，支持报文截断。投标人须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根据投标人所提供的【48口千兆交换机】参数响应情况进行评价：支持VLAN,流量控制，ACL，QOS，环网RRPP，支持SNMP V1/V2c/V3网管。投标人应提供技术和服务要求响应表进行响应，全部满足得2分，未提供或不满足的不得分。</w:t>
            </w:r>
          </w:p>
        </w:tc>
      </w:tr>
      <w:tr>
        <w:tc>
          <w:tcPr>
            <w:tcW w:type="dxa" w:w="3322"/>
          </w:tcPr>
          <w:p>
            <w:pPr>
              <w:pStyle w:val="null3"/>
              <w:jc w:val="both"/>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数据中心防火墙（国产化）】参数响应情况进行评价：支持二级虚拟化技术，支持CPU、内存、存储等硬件资源划分的完全虚拟化。支持流量自学习功能，可设置自学习时间，并自动生成安全策略。投标人须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终端和主机安全（国产化）】参数响应情况进行评价：支持用计算机名、IP地址、连接状态、设备ID、操作系统等关联信息过滤客户端。投标人应提供技术和服务要求响应表进行响应，全部满足得2分，未提供或不满足的不得分。</w:t>
            </w:r>
          </w:p>
        </w:tc>
      </w:tr>
      <w:tr>
        <w:tc>
          <w:tcPr>
            <w:tcW w:type="dxa" w:w="3322"/>
          </w:tcPr>
          <w:p>
            <w:pPr>
              <w:pStyle w:val="null3"/>
              <w:jc w:val="both"/>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日志审计系统（国产化）】参数响应情况进行评价：支持NAT溯源取证专题功能模块，查找内网资产真实IP，并能够查看相对应的安全风险,支持针对NAT转换源IP、目的IP、溯源时间信息进行溯源。投标人须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堡垒机（国产化）】参数响应情况进行评价：支持用户标签视图管理，可根据自定义的筛选条件快速统计出符合条件的账户信息。投标人应提供技术和服务要求响应表进行响应，全部满足得2分，未提供或不满足的不得分。</w:t>
            </w:r>
          </w:p>
        </w:tc>
      </w:tr>
      <w:tr>
        <w:tc>
          <w:tcPr>
            <w:tcW w:type="dxa" w:w="3322"/>
          </w:tcPr>
          <w:p>
            <w:pPr>
              <w:pStyle w:val="null3"/>
              <w:jc w:val="both"/>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根据投标人所提供的【服务器密码机】参数响应情况进行评价：支持RSA 密钥生成与查看，提供1024位、2048位、3072位、4096位RSA密钥生成算法及密钥备份和查看。支持SM2 密钥生成与查看，提供256位SM2密钥生成算法及密钥备份和查看。投标人须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签名验签服务器】参数响应情况进行评价：支持国产化CPU、操作系统状态查看。支持SM2算法实现的时间戳签发与校验功能，为应用系统提供时间戳的生成与校验服务，能够对数据、消息、文件等各类原始数据进行时间戳签发。投标人须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VPN综合安全网关】参数响应情况进行评价：管理员登录支持数字证书（SM2）+口令的双重认证方式。投标人应提供技术和服务要求响应表进行响应，全部满足得2分，未提供或不满足的不得分。</w:t>
            </w:r>
          </w:p>
        </w:tc>
      </w:tr>
      <w:tr>
        <w:tc>
          <w:tcPr>
            <w:tcW w:type="dxa" w:w="3322"/>
          </w:tcPr>
          <w:p>
            <w:pPr>
              <w:pStyle w:val="null3"/>
              <w:jc w:val="both"/>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智能密码钥匙】参数响应情况进行评价：支持对历史密钥的查询、销毁功能；密钥销毁需要进行管理员身份校验。投标人应提供技术和服务要求响应表进行响应，全部满足得2分，未提供或不满足的不得分。</w:t>
            </w:r>
          </w:p>
        </w:tc>
      </w:tr>
      <w:tr>
        <w:tc>
          <w:tcPr>
            <w:tcW w:type="dxa" w:w="3322"/>
          </w:tcPr>
          <w:p>
            <w:pPr>
              <w:pStyle w:val="null3"/>
              <w:jc w:val="both"/>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根据投标人所提供的【视频传输网统一视图支撑平台】符合GB/T 28181-2022公共安全视频监控联网系统信息传输、交换、控制技术要求。投标人提供技术和服务要求响应表进行响应的视为满足参数要求得1分，提供国家认可的检验（检测）机构出具的具有CMA或CNAS标识的有效检验（检测）报告扫描件并加盖投标人公章进行佐证的得2分，未提供的不得分。</w:t>
            </w:r>
          </w:p>
        </w:tc>
      </w:tr>
      <w:tr>
        <w:tc>
          <w:tcPr>
            <w:tcW w:type="dxa" w:w="3322"/>
          </w:tcPr>
          <w:p>
            <w:pPr>
              <w:pStyle w:val="null3"/>
              <w:jc w:val="both"/>
            </w:pPr>
            <w:r>
              <w:rPr>
                <w:rFonts w:ascii="仿宋_GB2312" w:hAnsi="仿宋_GB2312" w:cs="仿宋_GB2312" w:eastAsia="仿宋_GB2312"/>
              </w:rPr>
              <w:t>1-20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视频图像解析模块-智能管理调度-预分配策略】参数响应情况进行评价：支持对每个算法分配计算资源的预分配量、动态分配最大量等参数进行配置。投标人提供技术和服务要求响应表进行响应的视为满足参数要求得1分，提供国家认可的检验（检测）机构出具的具有CMA或CNAS标识的有效检验（检测）报告扫描件并加盖投标人公章进行佐证的得2分，未提供的不得分。</w:t>
            </w:r>
          </w:p>
        </w:tc>
      </w:tr>
      <w:tr>
        <w:tc>
          <w:tcPr>
            <w:tcW w:type="dxa" w:w="3322"/>
          </w:tcPr>
          <w:p>
            <w:pPr>
              <w:pStyle w:val="null3"/>
              <w:jc w:val="both"/>
            </w:pPr>
            <w:r>
              <w:rPr>
                <w:rFonts w:ascii="仿宋_GB2312" w:hAnsi="仿宋_GB2312" w:cs="仿宋_GB2312" w:eastAsia="仿宋_GB2312"/>
              </w:rPr>
              <w:t>1-21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视频图像解析模块-智能管理调度-解析限流策略】参数响应情况进行评价：支持通过调度服务，支持对视频的限流路数以及抓拍的限流路数加以限制。支持以图片展示不同时段抓图计划概览、抓图计划详情。投标人须提供国家认可的检验（检测）机构出具的具有CMA或CNAS标识的有效检验（检测）报告扫描件并加盖投标人公章进行佐证，全部满足得2分，未提供或不满足的不得分</w:t>
            </w:r>
          </w:p>
        </w:tc>
      </w:tr>
      <w:tr>
        <w:tc>
          <w:tcPr>
            <w:tcW w:type="dxa" w:w="3322"/>
          </w:tcPr>
          <w:p>
            <w:pPr>
              <w:pStyle w:val="null3"/>
              <w:jc w:val="both"/>
            </w:pPr>
            <w:r>
              <w:rPr>
                <w:rFonts w:ascii="仿宋_GB2312" w:hAnsi="仿宋_GB2312" w:cs="仿宋_GB2312" w:eastAsia="仿宋_GB2312"/>
              </w:rPr>
              <w:t>1-22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视频图像解析模块-智能管理调度-倍速分析策略】参数响应情况进行评价：支持倍速分析配置，用户能够自定义配置视频分析任务最大分析倍速。投标人提供技术和服务要求响应表进行响应的视为满足参数要求得1分，提供国家认可的检验（检测）机构出具的具有CMA或CNAS标识的有效检验（检测）报告扫描件并加盖投标人公章进行佐证的得2分，未提供的不得分。</w:t>
            </w:r>
          </w:p>
        </w:tc>
      </w:tr>
      <w:tr>
        <w:tc>
          <w:tcPr>
            <w:tcW w:type="dxa" w:w="3322"/>
          </w:tcPr>
          <w:p>
            <w:pPr>
              <w:pStyle w:val="null3"/>
              <w:jc w:val="both"/>
            </w:pPr>
            <w:r>
              <w:rPr>
                <w:rFonts w:ascii="仿宋_GB2312" w:hAnsi="仿宋_GB2312" w:cs="仿宋_GB2312" w:eastAsia="仿宋_GB2312"/>
              </w:rPr>
              <w:t>1-23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实景视频引擎-标签管理-标签信息展示】参数响应情况进行评价：支持展示已添加的各类标签的统计数据，可隐藏统计信息。投标人提供技术和服务要求响应表进行响应的视为满足参数要求得1分，提供国家认可的检验（检测）机构出具的具有CMA或CNAS标识的有效检验（检测）报告扫描件并加盖投标人公章进行佐证的得2分，未提供的不得分。</w:t>
            </w:r>
          </w:p>
        </w:tc>
      </w:tr>
      <w:tr>
        <w:tc>
          <w:tcPr>
            <w:tcW w:type="dxa" w:w="3322"/>
          </w:tcPr>
          <w:p>
            <w:pPr>
              <w:pStyle w:val="null3"/>
              <w:jc w:val="both"/>
            </w:pPr>
            <w:r>
              <w:rPr>
                <w:rFonts w:ascii="仿宋_GB2312" w:hAnsi="仿宋_GB2312" w:cs="仿宋_GB2312" w:eastAsia="仿宋_GB2312"/>
              </w:rPr>
              <w:t>1-24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实景视频引擎-标签管理-标签堆叠展示】参数响应情况进行评价：支持同一范围内标签数量较多时，多个标签自动聚合成列表，可通过列表操作标签，焦距放大时标签自动取消聚合。投标人提供技术和服务要求响应表进行响应的视为满足参数要求得1分，提供国家认可的检验（检测）机构出具的具有CMA或CNAS标识的有效检验（检测）报告扫描件并加盖投标人公章进行佐证的得2分，未提供的不得分。</w:t>
            </w:r>
          </w:p>
        </w:tc>
      </w:tr>
      <w:tr>
        <w:tc>
          <w:tcPr>
            <w:tcW w:type="dxa" w:w="3322"/>
          </w:tcPr>
          <w:p>
            <w:pPr>
              <w:pStyle w:val="null3"/>
              <w:jc w:val="both"/>
            </w:pPr>
            <w:r>
              <w:rPr>
                <w:rFonts w:ascii="仿宋_GB2312" w:hAnsi="仿宋_GB2312" w:cs="仿宋_GB2312" w:eastAsia="仿宋_GB2312"/>
              </w:rPr>
              <w:t>1-25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提供的【实景视频引擎-多维联动-高低联动】参数响应情况进行评价：支持在高点视频中以画中画形式展示低点视频画面，可同时播放多个视频。投标人提供技术和服务要求响应表进行响应的视为满足参数要求得1分，提供国家认可的检验（检测）机构出具的具有CMA或CNAS标识的有效检验（检测）报告扫描件并加盖投标人公章进行佐证的得2分，未提供的不得分。</w:t>
            </w:r>
          </w:p>
        </w:tc>
      </w:tr>
      <w:tr>
        <w:tc>
          <w:tcPr>
            <w:tcW w:type="dxa" w:w="3322"/>
          </w:tcPr>
          <w:p>
            <w:pPr>
              <w:pStyle w:val="null3"/>
              <w:jc w:val="both"/>
            </w:pPr>
            <w:r>
              <w:rPr>
                <w:rFonts w:ascii="仿宋_GB2312" w:hAnsi="仿宋_GB2312" w:cs="仿宋_GB2312" w:eastAsia="仿宋_GB2312"/>
              </w:rPr>
              <w:t>1-26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提供的【公安信息网视图应用（用户域）-智能交通应用-区域流量分析-流量监控配置】参数响应情况进行评价：互联网路况数据千亿级/日位置信息输出定位平均错误率≤0.1%，无故障运行率≥99.99%，索引模型训练效率≥1000万样本/秒，大规模路网中任意尺度动态路径规划计算不低于毫秒级。投标人提供技术和服务要求响应表进行响应的视为满足参数要求得1分，提供国家认可的检验（检测）机构出具的具有CMA或CNAS标识的有效检验（检测）报告扫描件并加盖投标人公章进行佐证的得2分，未提供的不得分。</w:t>
            </w:r>
          </w:p>
        </w:tc>
      </w:tr>
    </w:tbl>
    <w:p>
      <w:pPr>
        <w:pStyle w:val="null3"/>
        <w:jc w:val="both"/>
      </w:pPr>
      <w:r>
        <w:rPr>
          <w:rFonts w:ascii="仿宋_GB2312" w:hAnsi="仿宋_GB2312" w:cs="仿宋_GB2312" w:eastAsia="仿宋_GB2312"/>
        </w:rPr>
        <w:t>商务项（F3×A3）满分为15.0000分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投标人具有有效的质量管理体系认证的得1分，须提供有效证书扫描件并加盖公章，否则不得分。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投标人具有有效的信息技术服务管理体系认证的得1分，须提供有效证书扫描件并加盖公章，否则不得分。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投标人具有有效的信息安全管理体系认证的得1分，须提供有效证书扫描件并加盖公章，否则不得分。</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投标人具有有效的环境管理体系认证的得1分，须提供有效证书扫描件并加盖公章，否则不得分。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投标人具有有效的职业健康安全管理体系认证的得1分，须提供有效证书扫描件并加盖公章，否则不得分。</w:t>
            </w:r>
          </w:p>
        </w:tc>
      </w:tr>
      <w:tr>
        <w:tc>
          <w:tcPr>
            <w:tcW w:type="dxa" w:w="3322"/>
          </w:tcPr>
          <w:p>
            <w:pPr>
              <w:pStyle w:val="null3"/>
              <w:jc w:val="left"/>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针对该项目拟派的项目经理（1人）具有系统架构设计师的得2分，否则不得分。投标人应提供有效证书扫描件及该人员在投标人单位投标截止日期前近六个月(不含投标截止时间的当月)中任一月份的社保缴交证明佐证，否则不得分。[注:投标人所提供的人员不得与本采购包其他评分项人员重复，重复则均不得分。]</w:t>
            </w:r>
          </w:p>
        </w:tc>
      </w:tr>
      <w:tr>
        <w:tc>
          <w:tcPr>
            <w:tcW w:type="dxa" w:w="3322"/>
          </w:tcPr>
          <w:p>
            <w:pPr>
              <w:pStyle w:val="null3"/>
              <w:jc w:val="left"/>
            </w:pPr>
            <w:r>
              <w:rPr>
                <w:rFonts w:ascii="仿宋_GB2312" w:hAnsi="仿宋_GB2312" w:cs="仿宋_GB2312" w:eastAsia="仿宋_GB2312"/>
              </w:rPr>
              <w:t>2-7</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针对该项目拟派的安全负责人(1人)具有网络安全工程师及以上证书的得1分，否则不得分。投标人应提供有效证书扫描件及该人员在投标人单位投标截止日期前近六个月(不含投标截止时间的当月)中任一月份的社保缴交证明佐证，否则不得分。[注:投标人所提供的人员不得与本采购包其他评分项人员重复，重复则均不得分。]</w:t>
            </w:r>
          </w:p>
        </w:tc>
      </w:tr>
      <w:tr>
        <w:tc>
          <w:tcPr>
            <w:tcW w:type="dxa" w:w="3322"/>
          </w:tcPr>
          <w:p>
            <w:pPr>
              <w:pStyle w:val="null3"/>
              <w:jc w:val="left"/>
            </w:pPr>
            <w:r>
              <w:rPr>
                <w:rFonts w:ascii="仿宋_GB2312" w:hAnsi="仿宋_GB2312" w:cs="仿宋_GB2312" w:eastAsia="仿宋_GB2312"/>
              </w:rPr>
              <w:t>2-8</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针对该项目拟派的项目团队成员：具有网络工程师及以上的得1分，否则不得分。投标人应提供有效证书扫描件及该人员在投标人单位投标截止日期前近六个月(不含投标截止时间的当月)中任一月份的社保缴交证明佐证，否则不得分。[注:投标人所提供的人员不得与本采购包其他评分项人员重复，重复则均不得分。]</w:t>
            </w:r>
          </w:p>
        </w:tc>
      </w:tr>
      <w:tr>
        <w:tc>
          <w:tcPr>
            <w:tcW w:type="dxa" w:w="3322"/>
          </w:tcPr>
          <w:p>
            <w:pPr>
              <w:pStyle w:val="null3"/>
              <w:jc w:val="left"/>
            </w:pPr>
            <w:r>
              <w:rPr>
                <w:rFonts w:ascii="仿宋_GB2312" w:hAnsi="仿宋_GB2312" w:cs="仿宋_GB2312" w:eastAsia="仿宋_GB2312"/>
              </w:rPr>
              <w:t>2-9</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针对该项目拟派的项目团队成员：具有大数据专业工程师及以上的得1分，否则不得分。投标人应提供有效证书扫描件及该人员在投标人单位投标截止日期前近六个月(不含投标截止时间的当月)中任一月份的社保缴交证明佐证，否则不得分。[注:投标人所提供的人员不得与本采购包其他评分项人员重复，重复则均不得分。]</w:t>
            </w:r>
          </w:p>
        </w:tc>
      </w:tr>
      <w:tr>
        <w:tc>
          <w:tcPr>
            <w:tcW w:type="dxa" w:w="3322"/>
          </w:tcPr>
          <w:p>
            <w:pPr>
              <w:pStyle w:val="null3"/>
              <w:jc w:val="left"/>
            </w:pPr>
            <w:r>
              <w:rPr>
                <w:rFonts w:ascii="仿宋_GB2312" w:hAnsi="仿宋_GB2312" w:cs="仿宋_GB2312" w:eastAsia="仿宋_GB2312"/>
              </w:rPr>
              <w:t>2-10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提供投标人2022年1月1日以来（以合同签订时间为准）类似本项目业绩的有效证明文件进行评价（类似业绩指信息化相关项目），有效证明文件包括该业绩的：①中标（成交）公告（提供相关网站中标（成交）公告的下载网页及其网址）；②中标（成交）通知书复印件；③采购合同文本复印件；④能够证明该业绩项目已经采购人验收合格的相关证明文件复印件（原件备查）； 上述证明四项齐全。每个有效业绩得1分，满分3分。未按要求提供完整证明资料的业绩将不予计分。</w:t>
            </w:r>
          </w:p>
        </w:tc>
      </w:tr>
      <w:tr>
        <w:tc>
          <w:tcPr>
            <w:tcW w:type="dxa" w:w="3322"/>
          </w:tcPr>
          <w:p>
            <w:pPr>
              <w:pStyle w:val="null3"/>
              <w:jc w:val="left"/>
            </w:pPr>
            <w:r>
              <w:rPr>
                <w:rFonts w:ascii="仿宋_GB2312" w:hAnsi="仿宋_GB2312" w:cs="仿宋_GB2312" w:eastAsia="仿宋_GB2312"/>
              </w:rPr>
              <w:t>2-11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投标人可提供本地化服务的得2分。投标人需提供合作单位协议或者自身机构的营业执照证明，也可以提供在本地设立的项目部、办公室、办事处等机构证明，或者承诺中标后提供本地化服务，否则不得分。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(1)投标截止时间在6月 1日(不含)前，“经审计的上一年度的年度财务报告”指投标截止时间的上一年度或上一年度之前的一年；投标截止时间在 6 月 1日(含)后，“经审计的上一年度的年度财务报告”指投标截止时间本年度之前的一年，特别说明除外。 (2) 接“小型、微型企业，监狱企业，残疾人福利性单位” (二) 残疾人福利性单位价格的扣除： 1、根据财政部 民政部 中国残疾人联合会印发的《三部门联合发布关于促进残疾人就业政府采购政策的通知》财库〔2017〕141号和福建省财政厅 福建省民政厅 福建省残疾人联合会印发的《关于进一步落实政府采购支持残疾人就业政策的通知》，依照《政府采购法》、《残疾人保障法》等法律法规及相关规定，享受政府采购支持政策的残疾人福利性单位应当同时满足以下条件： (1)安置的残疾人占本单位在职职工人数的比例不低于25%(含25%)，并且安置的残疾人人数不少于10人(含10人)； (2)依法与安置的每位残疾人签订了一年以上(含一年)的劳动合同或服务协议； (3)为安置的每位残疾人按月足额缴纳了基本养老保险、基本医疗保险、失业保险、工伤保险和生育保险等社会保险费； (4)通过银行等金融机构向安置的每位残疾人，按月支付了不低于单位所在区县适用的经省级人民政府批准的月最低工资标准的工资； (5)提供本单位制造的货物、承担的工程或者服务(以下简称产品)，或者提供其他残疾人福利性单位制造的货物(不包括使用非残疾人福利性单位注册商标的货物)。 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 2、符合条件的残疾人福利性单位在参加政府采购活动时，应当提供《三部门联合发布关于促进残疾人就业政府采购政策的通知》规定的《残疾人福利性单位声明函》(见第七章投标文件格式)，并对声明的真实性负责。根据福建省财政厅政府采购监督管理办公室印发《关于残疾人福利性单位参加政府采购活动价格扣除的通知》，对于残疾人福利性单位参与货物项目的，残疾人福利性单位还应同时提供“残疾人福利性单位产品统计表”(见招标文件相关附件)，标明具体哪些货物是其本单位制造的货物，或者是由其他残疾人福利性单位制造的货物(不包括使用非残疾人福利性单位注册商标的货物)，仅有标明部分的货物才能启动价格扣除，不由残疾人福利性单位制造的货物部分，不得进行价格扣除。 3、在政府采购活动中，残疾人福利性单位视同小型、微型企业，根据《福建省财政厅关于进一步加大政府采购支持中小企业力度的通知》闽财规〔2022〕13号的规定,对残疾人福利性单位产品价格给予15%的扣除。对残疾人福利性单位与其他组织组成联合体参与政府采购活动的，残疾人福利性单位的协议合同金额占总合同金额 30%以上的，给予联合体合同金额 5% 的价格扣除。残疾人福利性单位属于小微企业的，不重复享受政策(按照扣除比例较高的扣除)。 注：根据《财政部 民政部 中国残疾人联合会关于促进残疾人就业政府采购政策的通知》(财库〔2017〕 141号)的规定，中标供应商为残疾人福利性单位的，采购代理机构将随中标结果同时公告其《残疾人福利性单位声明函》，接受社会监督。供应商提供的《残疾人福利性单位声明函》与事实不符的，将依照《政府采购法》第七十七条第一款的规定被追究法律责任。 (本文件中其他有关对小微企业及其报价扣除描述情况与此处不一致的，以此处为准)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b/>
          <w:color w:val="000000"/>
        </w:rPr>
        <w:t>（一）项目概况</w:t>
      </w:r>
    </w:p>
    <w:p>
      <w:pPr>
        <w:pStyle w:val="null3"/>
        <w:ind w:firstLine="480"/>
        <w:jc w:val="both"/>
      </w:pPr>
      <w:r>
        <w:rPr>
          <w:rFonts w:ascii="仿宋_GB2312" w:hAnsi="仿宋_GB2312" w:cs="仿宋_GB2312" w:eastAsia="仿宋_GB2312"/>
          <w:sz w:val="24"/>
          <w:color w:val="000000"/>
        </w:rPr>
        <w:t>本项目采购人为中国共产党厦门市翔安区委员会政法委员会，使用单位为厦门市公安局翔安分局，项目共分为3个采购包，包括：采购包1翔安区体育会展片区公共安全数字化建设项目（治安）、采购包2翔安区体育会展片区公共安全数字化建设项目（电警）、采购包3翔安区体育会展片区公共安全数字化建设项目（平台）。</w:t>
      </w:r>
    </w:p>
    <w:p>
      <w:pPr>
        <w:pStyle w:val="null3"/>
        <w:ind w:firstLine="482"/>
        <w:jc w:val="both"/>
      </w:pPr>
      <w:r>
        <w:rPr>
          <w:rFonts w:ascii="仿宋_GB2312" w:hAnsi="仿宋_GB2312" w:cs="仿宋_GB2312" w:eastAsia="仿宋_GB2312"/>
          <w:sz w:val="24"/>
          <w:b/>
          <w:color w:val="000000"/>
        </w:rPr>
        <w:t>（二）项目背景</w:t>
      </w:r>
    </w:p>
    <w:p>
      <w:pPr>
        <w:pStyle w:val="null3"/>
        <w:ind w:firstLine="480"/>
        <w:jc w:val="both"/>
      </w:pPr>
      <w:r>
        <w:rPr>
          <w:rFonts w:ascii="仿宋_GB2312" w:hAnsi="仿宋_GB2312" w:cs="仿宋_GB2312" w:eastAsia="仿宋_GB2312"/>
          <w:sz w:val="24"/>
          <w:color w:val="000000"/>
        </w:rPr>
        <w:t>为加强翔安体育会展片区周边公共安全防护，防范片区各类内外部风险，保障道路安全和畅通，维护社会稳定和人民生命财产安全，充分融合物联网、人工智能、大数据等成熟技术手段，在体育会展片区现有监控点位与视频联网共享平台等信息化系统的基础上，增补前端治安与交警监控点位、构建“平战结合”的智能化应用平台，提升体育会展片区在大型活动安全保卫、治安防控、交通安全管理等公共安全领域的数字化管理水平。</w:t>
      </w:r>
    </w:p>
    <w:p>
      <w:pPr>
        <w:pStyle w:val="null3"/>
        <w:ind w:firstLine="482"/>
        <w:jc w:val="both"/>
      </w:pPr>
      <w:r>
        <w:rPr>
          <w:rFonts w:ascii="仿宋_GB2312" w:hAnsi="仿宋_GB2312" w:cs="仿宋_GB2312" w:eastAsia="仿宋_GB2312"/>
          <w:sz w:val="24"/>
          <w:b/>
          <w:color w:val="000000"/>
        </w:rPr>
        <w:t>（三）核心产品</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、本项目采购包1的核心产品为技术和服务要求中的带◆号标识的</w:t>
      </w:r>
      <w:r>
        <w:rPr>
          <w:rFonts w:ascii="仿宋_GB2312" w:hAnsi="仿宋_GB2312" w:cs="仿宋_GB2312" w:eastAsia="仿宋_GB2312"/>
          <w:sz w:val="24"/>
          <w:b/>
          <w:color w:val="000000"/>
        </w:rPr>
        <w:t>RX微卡口摄像机</w:t>
      </w:r>
      <w:r>
        <w:rPr>
          <w:rFonts w:ascii="仿宋_GB2312" w:hAnsi="仿宋_GB2312" w:cs="仿宋_GB2312" w:eastAsia="仿宋_GB2312"/>
          <w:sz w:val="24"/>
          <w:color w:val="000000"/>
        </w:rPr>
        <w:t>，若提供相同品牌产品的不同投标人参加同一合同项下投标的，按招标文件相关规定执行。凡是列入核心产品范围的，其中任一产品出现相同品牌的，均被认定为一家投标人来计算。若投标人在同一品牌认定环节未填写具体品牌，评标委员会将以“标的说明一览表”填写的品牌进行评审。若因投标人未在“标的说明一览表”中填写品牌导致评标委员会无法对同一品牌事项进行认定的，按照无效投标处理。</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、本项目采购包2的核心产品为技术和服务要求中的带◆号标识的</w:t>
      </w:r>
      <w:r>
        <w:rPr>
          <w:rFonts w:ascii="仿宋_GB2312" w:hAnsi="仿宋_GB2312" w:cs="仿宋_GB2312" w:eastAsia="仿宋_GB2312"/>
          <w:sz w:val="24"/>
          <w:b/>
          <w:color w:val="000000"/>
        </w:rPr>
        <w:t>900万电警抓拍单元</w:t>
      </w:r>
      <w:r>
        <w:rPr>
          <w:rFonts w:ascii="仿宋_GB2312" w:hAnsi="仿宋_GB2312" w:cs="仿宋_GB2312" w:eastAsia="仿宋_GB2312"/>
          <w:sz w:val="24"/>
          <w:b/>
          <w:color w:val="000000"/>
        </w:rPr>
        <w:t>、500万电警抓拍单元</w:t>
      </w:r>
      <w:r>
        <w:rPr>
          <w:rFonts w:ascii="仿宋_GB2312" w:hAnsi="仿宋_GB2312" w:cs="仿宋_GB2312" w:eastAsia="仿宋_GB2312"/>
          <w:sz w:val="24"/>
          <w:color w:val="000000"/>
        </w:rPr>
        <w:t>，若提供相同品牌产品的不同投标人参加同一合同项下投标的，按招标文件相关规定执行。凡是列入核心产品范围的，其中任一产品出现相同品牌的，均被认定为一家投标人来计算。若投标人在同一品牌认定环节未填写具体品牌，评标委员会将以“标的说明一览表”填写的品牌进行评审。若因投标人未在“标的说明一览表”中填写品牌导致评标委员会无法对同一品牌事项进行认定的，按照无效投标处理。</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、本项目采购包3的核心产品为技术和服务要求中的带◆号标识的</w:t>
      </w:r>
      <w:r>
        <w:rPr>
          <w:rFonts w:ascii="仿宋_GB2312" w:hAnsi="仿宋_GB2312" w:cs="仿宋_GB2312" w:eastAsia="仿宋_GB2312"/>
          <w:sz w:val="24"/>
          <w:b/>
          <w:color w:val="000000"/>
        </w:rPr>
        <w:t>高性能服务器</w:t>
      </w:r>
      <w:r>
        <w:rPr>
          <w:rFonts w:ascii="仿宋_GB2312" w:hAnsi="仿宋_GB2312" w:cs="仿宋_GB2312" w:eastAsia="仿宋_GB2312"/>
          <w:sz w:val="24"/>
          <w:color w:val="000000"/>
        </w:rPr>
        <w:t>，若提供相同品牌产品的不同投标人参加同一合同项下投标的，按招标文件相关规定执行。凡是列入核心产品范围的，其中任一产品出现相同品牌的，均被认定为一家投标人来计算。若投标人在同一品牌认定环节未填写具体品牌，评标委员会将以“标的说明一览表”填写的品牌进行评审。若因投标人未在“标的说明一览表”中填写品牌导致评标委员会无法对同一品牌事项进行认定的，按照无效投标处理。</w:t>
      </w:r>
    </w:p>
    <w:p>
      <w:pPr>
        <w:pStyle w:val="null3"/>
        <w:ind w:firstLine="482"/>
        <w:jc w:val="both"/>
      </w:pPr>
      <w:r>
        <w:rPr>
          <w:rFonts w:ascii="仿宋_GB2312" w:hAnsi="仿宋_GB2312" w:cs="仿宋_GB2312" w:eastAsia="仿宋_GB2312"/>
          <w:sz w:val="24"/>
          <w:b/>
          <w:color w:val="000000"/>
        </w:rPr>
        <w:t>（四）报价要求</w:t>
      </w:r>
      <w:r>
        <w:rPr>
          <w:rFonts w:ascii="仿宋_GB2312" w:hAnsi="仿宋_GB2312" w:cs="仿宋_GB2312" w:eastAsia="仿宋_GB2312"/>
          <w:sz w:val="24"/>
          <w:color w:val="000000"/>
        </w:rPr>
        <w:t>（适用于采购包1、采购包2、采购包3）</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、本项目各采购包设置最高控制价，最高控制价待控制价审核后公布，投标人的投标报价总价超过最高控制价的属无效投标。</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、报价以人民币为货币单位。</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投标报价为项目内一切费用总和。投标报价以人民币报价，投标总价必须是完成该项目的一切费用总和，包括货物（含设备、配件、辅助材料）供应、运输费、装卸费、技术培训费、设备安装费、调试费、验收费、税费以及售后服务等一切费用。</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、投标人漏报的单价或每单价报价中漏报、少报的费用，视为此项费用已隐含在投标报价中，中标后不得再向采购人收取任何费用。</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、投标人对每一种货物只能有一个报价，招标采购单位不接受有选择的报价。</w:t>
      </w:r>
    </w:p>
    <w:p>
      <w:pPr>
        <w:pStyle w:val="null3"/>
        <w:ind w:firstLine="480"/>
        <w:jc w:val="both"/>
      </w:pPr>
      <w:r>
        <w:rPr>
          <w:rFonts w:ascii="仿宋_GB2312" w:hAnsi="仿宋_GB2312" w:cs="仿宋_GB2312" w:eastAsia="仿宋_GB2312"/>
          <w:sz w:val="24"/>
          <w:b/>
          <w:color w:val="000000"/>
        </w:rPr>
        <w:t>6</w:t>
      </w:r>
      <w:r>
        <w:rPr>
          <w:rFonts w:ascii="仿宋_GB2312" w:hAnsi="仿宋_GB2312" w:cs="仿宋_GB2312" w:eastAsia="仿宋_GB2312"/>
          <w:sz w:val="24"/>
          <w:b/>
          <w:color w:val="000000"/>
        </w:rPr>
        <w:t>、投标人须根据项目编制详细的报价明细表，报价明细表可上传在“优先类节能产品、环境标志产品统计表”位置。</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4"/>
          <w:color w:val="000000"/>
        </w:rPr>
        <w:t>本次项目建设内容主要包括治安前端版块、电警前端版块、平台版块三大部分。</w:t>
      </w:r>
    </w:p>
    <w:p>
      <w:pPr>
        <w:pStyle w:val="null3"/>
        <w:ind w:firstLine="480"/>
      </w:pPr>
      <w:r>
        <w:rPr>
          <w:rFonts w:ascii="仿宋_GB2312" w:hAnsi="仿宋_GB2312" w:cs="仿宋_GB2312" w:eastAsia="仿宋_GB2312"/>
          <w:sz w:val="24"/>
          <w:color w:val="000000"/>
        </w:rPr>
        <w:t>（一）翔安区体育会展片区公共安全数字化建设项目（治安）</w:t>
      </w:r>
    </w:p>
    <w:p>
      <w:pPr>
        <w:pStyle w:val="null3"/>
        <w:ind w:firstLine="480"/>
      </w:pPr>
      <w:r>
        <w:rPr>
          <w:rFonts w:ascii="仿宋_GB2312" w:hAnsi="仿宋_GB2312" w:cs="仿宋_GB2312" w:eastAsia="仿宋_GB2312"/>
          <w:sz w:val="24"/>
          <w:color w:val="000000"/>
        </w:rPr>
        <w:t>本采购包在翔安区体育会展片区进出通道、十字路口、公交站、地铁口、学校周边、海岸线等重点部位配备、安装监控摄像机，并在中心机房建设配套网络设备和存储设备等。监控系统应当符合相关国家标准、行业标准。具体采购内容详见“附件1：采购包1翔安区体育会展片区公共安全数字化建设项目（治安）采购清单”。以下是治安前端部分的建设内容。</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、建设内容</w:t>
      </w:r>
    </w:p>
    <w:p>
      <w:pPr>
        <w:pStyle w:val="null3"/>
        <w:ind w:firstLine="480"/>
      </w:pPr>
      <w:r>
        <w:rPr>
          <w:rFonts w:ascii="仿宋_GB2312" w:hAnsi="仿宋_GB2312" w:cs="仿宋_GB2312" w:eastAsia="仿宋_GB2312"/>
          <w:sz w:val="24"/>
          <w:color w:val="000000"/>
        </w:rPr>
        <w:t xml:space="preserve">1.1 </w:t>
      </w:r>
      <w:r>
        <w:rPr>
          <w:rFonts w:ascii="仿宋_GB2312" w:hAnsi="仿宋_GB2312" w:cs="仿宋_GB2312" w:eastAsia="仿宋_GB2312"/>
          <w:sz w:val="24"/>
          <w:color w:val="000000"/>
        </w:rPr>
        <w:t>治安前端</w:t>
      </w:r>
    </w:p>
    <w:p>
      <w:pPr>
        <w:pStyle w:val="null3"/>
        <w:ind w:firstLine="480"/>
      </w:pPr>
      <w:r>
        <w:rPr>
          <w:rFonts w:ascii="仿宋_GB2312" w:hAnsi="仿宋_GB2312" w:cs="仿宋_GB2312" w:eastAsia="仿宋_GB2312"/>
          <w:sz w:val="24"/>
          <w:color w:val="000000"/>
        </w:rPr>
        <w:t>在翔安区体育会展片区周边共建设222个治安点位，合计540台摄像机，另部署6台一键报警柱，以实现对翔安区体育会展片区重点部位的监控，确保在突发案（事）件发生时可快速做出应急指挥处置。建设内容主要包括新建37台星光级高清球机，183台星光级高清摄像机，230台RX微卡口摄像机，17台车辆微卡口摄像机，12台400万全结构化枪机（GB 35114-2017 C级），5台400万全结构化球机（GB 35114-2017 C级），8台多维信息采集摄像机，8台三目全结构化枪球一体机，5台双目全景枪机，3台低空全景枪球一体机，8台三目全景球机，7台双目双云台全结构相机，4台水位检测球机，8台热成像枪球一体机，5台180°高点全景相机，6台一键报警柱及配套的36个智能运维落地柜、222套智能运维箱、36台24口全光汇聚交换机等设备以及配套设施建设。</w:t>
      </w:r>
    </w:p>
    <w:p>
      <w:pPr>
        <w:pStyle w:val="null3"/>
        <w:ind w:firstLine="482"/>
      </w:pPr>
      <w:r>
        <w:rPr>
          <w:rFonts w:ascii="仿宋_GB2312" w:hAnsi="仿宋_GB2312" w:cs="仿宋_GB2312" w:eastAsia="仿宋_GB2312"/>
          <w:sz w:val="24"/>
          <w:b/>
          <w:color w:val="000000"/>
        </w:rPr>
        <w:t>★投标人所投的400万全结构化枪机，400万全结构化球机需符合GB 35114-2017 C级标准；其余前端摄像机需符合GB 35114-2017 A级及以上标准。须提供承诺函并加盖投标人公章（承诺函格式自拟）。</w:t>
      </w:r>
    </w:p>
    <w:p>
      <w:pPr>
        <w:pStyle w:val="null3"/>
        <w:ind w:firstLine="480"/>
      </w:pPr>
      <w:r>
        <w:rPr>
          <w:rFonts w:ascii="仿宋_GB2312" w:hAnsi="仿宋_GB2312" w:cs="仿宋_GB2312" w:eastAsia="仿宋_GB2312"/>
          <w:sz w:val="24"/>
          <w:color w:val="000000"/>
        </w:rPr>
        <w:t>（二）翔安区体育会展片区公共安全数字化建设项目（电警）</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、建设内容</w:t>
      </w:r>
    </w:p>
    <w:p>
      <w:pPr>
        <w:pStyle w:val="null3"/>
        <w:ind w:firstLine="480"/>
      </w:pPr>
      <w:r>
        <w:rPr>
          <w:rFonts w:ascii="仿宋_GB2312" w:hAnsi="仿宋_GB2312" w:cs="仿宋_GB2312" w:eastAsia="仿宋_GB2312"/>
          <w:sz w:val="24"/>
          <w:color w:val="000000"/>
        </w:rPr>
        <w:t>本采购包围绕体育会展片区奥体中心、国博中心周边区域道路，以规范交通秩序、打击交通违法行为、完善道路交通管理设施、避免大型活动举办期间大车流量造成的道路拥堵及事故为目标，构建交通信息感知、交通违法管理、重点路口精细化管理等能力，从而提升体育会展片区交通管理水平。建设内容包括违法抓拍系统、交通流量采集系统、网络设备和存储设备等，实现对路口机动车闯红灯、逆行、压线、路段违停等交通违法行为的自动抓拍、记录、传输和处理，同时系统还具有交通流量采集和卡口功能。抓拍的违法数据通过分局相关平台上传至交警支队，并最终推送至省集成指挥平台实现违处置闭环。具体采购内容详见“附件2：采购包2翔安区体育会展片区公共安全数字化建设项目（电警）采购清单”。以下是电警前端部分的建设内容。</w:t>
      </w:r>
    </w:p>
    <w:p>
      <w:pPr>
        <w:pStyle w:val="null3"/>
        <w:ind w:firstLine="480"/>
      </w:pPr>
      <w:r>
        <w:rPr>
          <w:rFonts w:ascii="仿宋_GB2312" w:hAnsi="仿宋_GB2312" w:cs="仿宋_GB2312" w:eastAsia="仿宋_GB2312"/>
          <w:sz w:val="24"/>
          <w:color w:val="000000"/>
        </w:rPr>
        <w:t xml:space="preserve">1.1 </w:t>
      </w:r>
      <w:r>
        <w:rPr>
          <w:rFonts w:ascii="仿宋_GB2312" w:hAnsi="仿宋_GB2312" w:cs="仿宋_GB2312" w:eastAsia="仿宋_GB2312"/>
          <w:sz w:val="24"/>
          <w:color w:val="000000"/>
        </w:rPr>
        <w:t>电警前端版块</w:t>
      </w:r>
    </w:p>
    <w:p>
      <w:pPr>
        <w:pStyle w:val="null3"/>
        <w:ind w:firstLine="480"/>
      </w:pPr>
      <w:r>
        <w:rPr>
          <w:rFonts w:ascii="仿宋_GB2312" w:hAnsi="仿宋_GB2312" w:cs="仿宋_GB2312" w:eastAsia="仿宋_GB2312"/>
          <w:sz w:val="24"/>
          <w:color w:val="000000"/>
        </w:rPr>
        <w:t>本项目共配置26个交叉口电警卡口设施、20个智能违停球机。</w:t>
      </w:r>
    </w:p>
    <w:p>
      <w:pPr>
        <w:pStyle w:val="null3"/>
        <w:ind w:firstLine="480"/>
      </w:pPr>
      <w:r>
        <w:rPr>
          <w:rFonts w:ascii="仿宋_GB2312" w:hAnsi="仿宋_GB2312" w:cs="仿宋_GB2312" w:eastAsia="仿宋_GB2312"/>
          <w:sz w:val="24"/>
          <w:color w:val="000000"/>
        </w:rPr>
        <w:t>（1）机动车流量采集前端建设</w:t>
      </w:r>
    </w:p>
    <w:p>
      <w:pPr>
        <w:pStyle w:val="null3"/>
        <w:ind w:firstLine="480"/>
      </w:pPr>
      <w:r>
        <w:rPr>
          <w:rFonts w:ascii="仿宋_GB2312" w:hAnsi="仿宋_GB2312" w:cs="仿宋_GB2312" w:eastAsia="仿宋_GB2312"/>
          <w:sz w:val="24"/>
          <w:color w:val="000000"/>
        </w:rPr>
        <w:t>建设翔安南路1个点位、滨海东大道4个点位，并建设市政配套设施。</w:t>
      </w:r>
    </w:p>
    <w:p>
      <w:pPr>
        <w:pStyle w:val="null3"/>
        <w:ind w:firstLine="480"/>
      </w:pPr>
      <w:r>
        <w:rPr>
          <w:rFonts w:ascii="仿宋_GB2312" w:hAnsi="仿宋_GB2312" w:cs="仿宋_GB2312" w:eastAsia="仿宋_GB2312"/>
          <w:sz w:val="24"/>
          <w:color w:val="000000"/>
        </w:rPr>
        <w:t>（2）电子警察建设</w:t>
      </w:r>
    </w:p>
    <w:p>
      <w:pPr>
        <w:pStyle w:val="null3"/>
        <w:ind w:firstLine="480"/>
      </w:pPr>
      <w:r>
        <w:rPr>
          <w:rFonts w:ascii="仿宋_GB2312" w:hAnsi="仿宋_GB2312" w:cs="仿宋_GB2312" w:eastAsia="仿宋_GB2312"/>
          <w:sz w:val="24"/>
          <w:color w:val="000000"/>
        </w:rPr>
        <w:t>建设45台星光级高清球机、60台500万电警抓拍单元、56台900万电警抓拍单元、67台500万环保卡口抓拍单元、65台900万卡口环保抓拍单元、16台900万雷达视频一体机、2台VR全景摄像机，并建设市政配套设施。</w:t>
      </w:r>
    </w:p>
    <w:p>
      <w:pPr>
        <w:pStyle w:val="null3"/>
        <w:ind w:firstLine="482"/>
      </w:pPr>
      <w:r>
        <w:rPr>
          <w:rFonts w:ascii="仿宋_GB2312" w:hAnsi="仿宋_GB2312" w:cs="仿宋_GB2312" w:eastAsia="仿宋_GB2312"/>
          <w:sz w:val="24"/>
          <w:b/>
          <w:color w:val="000000"/>
        </w:rPr>
        <w:t>★（3）投标人所投前端摄像机需符合GB 35114-2017 A级及以上标准。须提供承诺函并加盖投标人公章（承诺函格式自拟）。</w:t>
      </w:r>
    </w:p>
    <w:p>
      <w:pPr>
        <w:pStyle w:val="null3"/>
        <w:ind w:firstLine="480"/>
      </w:pPr>
      <w:r>
        <w:rPr>
          <w:rFonts w:ascii="仿宋_GB2312" w:hAnsi="仿宋_GB2312" w:cs="仿宋_GB2312" w:eastAsia="仿宋_GB2312"/>
          <w:sz w:val="20"/>
        </w:rPr>
        <w:t xml:space="preserve"> </w:t>
      </w:r>
      <w:r>
        <w:rPr>
          <w:rFonts w:ascii="仿宋_GB2312" w:hAnsi="仿宋_GB2312" w:cs="仿宋_GB2312" w:eastAsia="仿宋_GB2312"/>
          <w:sz w:val="24"/>
          <w:color w:val="000000"/>
        </w:rPr>
        <w:t>（三）翔安区体育会展片区公共安全数字化建设项目（平台）</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、建设内容</w:t>
      </w:r>
    </w:p>
    <w:p>
      <w:pPr>
        <w:pStyle w:val="null3"/>
        <w:ind w:firstLine="480"/>
      </w:pPr>
      <w:r>
        <w:rPr>
          <w:rFonts w:ascii="仿宋_GB2312" w:hAnsi="仿宋_GB2312" w:cs="仿宋_GB2312" w:eastAsia="仿宋_GB2312"/>
          <w:sz w:val="24"/>
          <w:color w:val="000000"/>
        </w:rPr>
        <w:t>依托翔安区相关平台能力，在互联网、政务外网、视频专网、公安信息网（用户域）建设或扩容所需的计算资源及配套管理软件、存储资源及配套管理软件、网络传输设备、网络安全设备、国产化基础环境（操作系统、数据库、中间件）。在公安信息网（数据域）依托厦门市局已有大数据基座及智慧警务平台能力，面向公安指挥中心及各警种部门，构建大屏驾驶舱应用。具体采购内容详见“附件3：采购包3翔安区体育会展片区公共安全数字化建设项目（平台）采购清单”。以下是平台部分建设内容：</w:t>
      </w:r>
    </w:p>
    <w:p>
      <w:pPr>
        <w:pStyle w:val="null3"/>
        <w:ind w:firstLine="480"/>
      </w:pPr>
      <w:r>
        <w:rPr>
          <w:rFonts w:ascii="仿宋_GB2312" w:hAnsi="仿宋_GB2312" w:cs="仿宋_GB2312" w:eastAsia="仿宋_GB2312"/>
          <w:sz w:val="24"/>
          <w:color w:val="000000"/>
        </w:rPr>
        <w:t>1.1</w:t>
      </w:r>
      <w:r>
        <w:rPr>
          <w:rFonts w:ascii="仿宋_GB2312" w:hAnsi="仿宋_GB2312" w:cs="仿宋_GB2312" w:eastAsia="仿宋_GB2312"/>
          <w:sz w:val="24"/>
          <w:color w:val="000000"/>
        </w:rPr>
        <w:t>平台应用版块包括在互联网、政务外网、视频专网、公安信息网（用户域）所需的计算资源及配套管理软件、存储资源及配套管理软件、网络传输设备、网络安全设备、国产化基础环境（操作系统、数据库、中间件）、驾驶舱应用等。</w:t>
      </w:r>
    </w:p>
    <w:p>
      <w:pPr>
        <w:pStyle w:val="null3"/>
        <w:ind w:firstLine="482"/>
      </w:pPr>
      <w:r>
        <w:rPr>
          <w:rFonts w:ascii="仿宋_GB2312" w:hAnsi="仿宋_GB2312" w:cs="仿宋_GB2312" w:eastAsia="仿宋_GB2312"/>
          <w:sz w:val="24"/>
          <w:b/>
          <w:color w:val="000000"/>
        </w:rPr>
        <w:t>★1.2投标人所投的应用系统软件（成品及定制）在《技术和服务要求响应表》中均不允许负偏离，否则属于无效投标。</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、平台功能要求</w:t>
      </w:r>
    </w:p>
    <w:p>
      <w:pPr>
        <w:pStyle w:val="null3"/>
        <w:ind w:firstLine="480"/>
      </w:pPr>
      <w:r>
        <w:rPr>
          <w:rFonts w:ascii="仿宋_GB2312" w:hAnsi="仿宋_GB2312" w:cs="仿宋_GB2312" w:eastAsia="仿宋_GB2312"/>
          <w:sz w:val="24"/>
          <w:color w:val="000000"/>
        </w:rPr>
        <w:t xml:space="preserve">2.1 </w:t>
      </w:r>
      <w:r>
        <w:rPr>
          <w:rFonts w:ascii="仿宋_GB2312" w:hAnsi="仿宋_GB2312" w:cs="仿宋_GB2312" w:eastAsia="仿宋_GB2312"/>
          <w:sz w:val="24"/>
          <w:color w:val="000000"/>
        </w:rPr>
        <w:t>互联网</w:t>
      </w:r>
    </w:p>
    <w:p>
      <w:pPr>
        <w:pStyle w:val="null3"/>
        <w:ind w:firstLine="480"/>
      </w:pPr>
      <w:r>
        <w:rPr>
          <w:rFonts w:ascii="仿宋_GB2312" w:hAnsi="仿宋_GB2312" w:cs="仿宋_GB2312" w:eastAsia="仿宋_GB2312"/>
          <w:sz w:val="24"/>
          <w:color w:val="000000"/>
        </w:rPr>
        <w:t>基于互联网侧已建翔安区社会资源整合平台，扩建数据汇聚分发服务模块，实现体育会展片区停车场车位数、余位数等数据的接入与跨网推送，满足智能交通管理相关应用数据需求。</w:t>
      </w:r>
    </w:p>
    <w:p>
      <w:pPr>
        <w:pStyle w:val="null3"/>
        <w:ind w:firstLine="480"/>
      </w:pPr>
      <w:r>
        <w:rPr>
          <w:rFonts w:ascii="仿宋_GB2312" w:hAnsi="仿宋_GB2312" w:cs="仿宋_GB2312" w:eastAsia="仿宋_GB2312"/>
          <w:sz w:val="24"/>
          <w:color w:val="000000"/>
        </w:rPr>
        <w:t xml:space="preserve">2.2 </w:t>
      </w:r>
      <w:r>
        <w:rPr>
          <w:rFonts w:ascii="仿宋_GB2312" w:hAnsi="仿宋_GB2312" w:cs="仿宋_GB2312" w:eastAsia="仿宋_GB2312"/>
          <w:sz w:val="24"/>
          <w:color w:val="000000"/>
        </w:rPr>
        <w:t>电子政务外网</w:t>
      </w:r>
    </w:p>
    <w:p>
      <w:pPr>
        <w:pStyle w:val="null3"/>
        <w:ind w:firstLine="480"/>
      </w:pPr>
      <w:r>
        <w:rPr>
          <w:rFonts w:ascii="仿宋_GB2312" w:hAnsi="仿宋_GB2312" w:cs="仿宋_GB2312" w:eastAsia="仿宋_GB2312"/>
          <w:sz w:val="24"/>
          <w:color w:val="000000"/>
        </w:rPr>
        <w:t>扩容原有翔安区智慧交警平台的功能和接入能力，利用已有平台的视频功能，新接入本次项目于政务外网建设的各类前端点位，新建数据级联、图片存储的功能模块和对应的硬件资源；在利旧翔安分局已建以萨解析资源的基础上扩容对应的解析资源，提升翔安区体育会展片区对各类公共安全风险事件智能感知能力；新建视频图像质量监测、考核预检等功能模块，保障视图数据质量。</w:t>
      </w:r>
    </w:p>
    <w:p>
      <w:pPr>
        <w:pStyle w:val="null3"/>
        <w:ind w:firstLine="480"/>
      </w:pPr>
      <w:r>
        <w:rPr>
          <w:rFonts w:ascii="仿宋_GB2312" w:hAnsi="仿宋_GB2312" w:cs="仿宋_GB2312" w:eastAsia="仿宋_GB2312"/>
          <w:sz w:val="24"/>
          <w:color w:val="000000"/>
        </w:rPr>
        <w:t xml:space="preserve">2.3 </w:t>
      </w:r>
      <w:r>
        <w:rPr>
          <w:rFonts w:ascii="仿宋_GB2312" w:hAnsi="仿宋_GB2312" w:cs="仿宋_GB2312" w:eastAsia="仿宋_GB2312"/>
          <w:sz w:val="24"/>
          <w:color w:val="000000"/>
        </w:rPr>
        <w:t>公安视频传输专网</w:t>
      </w:r>
    </w:p>
    <w:p>
      <w:pPr>
        <w:pStyle w:val="null3"/>
        <w:ind w:firstLine="480"/>
      </w:pPr>
      <w:r>
        <w:rPr>
          <w:rFonts w:ascii="仿宋_GB2312" w:hAnsi="仿宋_GB2312" w:cs="仿宋_GB2312" w:eastAsia="仿宋_GB2312"/>
          <w:sz w:val="24"/>
          <w:color w:val="000000"/>
        </w:rPr>
        <w:t>2.3.1</w:t>
      </w:r>
      <w:r>
        <w:rPr>
          <w:rFonts w:ascii="仿宋_GB2312" w:hAnsi="仿宋_GB2312" w:cs="仿宋_GB2312" w:eastAsia="仿宋_GB2312"/>
          <w:sz w:val="24"/>
          <w:color w:val="000000"/>
        </w:rPr>
        <w:t>基于视频传输专网原有的翔安区智慧交警平台进行升级，利用已有平台的视频和车辆相关应用能力，接入本次项目建设的电警、卡口、违停球等前端设备，扩展对应的解析能力和资源。</w:t>
      </w:r>
    </w:p>
    <w:p>
      <w:pPr>
        <w:pStyle w:val="null3"/>
        <w:ind w:firstLine="482"/>
      </w:pPr>
      <w:r>
        <w:rPr>
          <w:rFonts w:ascii="仿宋_GB2312" w:hAnsi="仿宋_GB2312" w:cs="仿宋_GB2312" w:eastAsia="仿宋_GB2312"/>
          <w:sz w:val="24"/>
          <w:b/>
          <w:color w:val="000000"/>
        </w:rPr>
        <w:t>★2.3.2基于翔安区智慧交警平台进行升级，升级过程中确保操作日志、权限分配、数据存储、预案等数据不丢失。投标人须提供书面承诺函（承诺函格式自拟）并加盖投标人公章。（注：接口文档踏勘时统一提供）。</w:t>
      </w:r>
    </w:p>
    <w:p>
      <w:pPr>
        <w:pStyle w:val="null3"/>
        <w:ind w:firstLine="482"/>
      </w:pPr>
      <w:r>
        <w:rPr>
          <w:rFonts w:ascii="仿宋_GB2312" w:hAnsi="仿宋_GB2312" w:cs="仿宋_GB2312" w:eastAsia="仿宋_GB2312"/>
          <w:sz w:val="24"/>
          <w:b/>
          <w:color w:val="000000"/>
        </w:rPr>
        <w:t>★2.3.3统一视图支撑平台需符合GB 35114-2017公共安全视频监控联网信息安全技术要求。须提供承诺函并加盖投标人公章（承诺函格式自拟）。</w:t>
      </w:r>
    </w:p>
    <w:p>
      <w:pPr>
        <w:pStyle w:val="null3"/>
        <w:ind w:firstLine="480"/>
      </w:pPr>
      <w:r>
        <w:rPr>
          <w:rFonts w:ascii="仿宋_GB2312" w:hAnsi="仿宋_GB2312" w:cs="仿宋_GB2312" w:eastAsia="仿宋_GB2312"/>
          <w:sz w:val="24"/>
          <w:color w:val="000000"/>
        </w:rPr>
        <w:t xml:space="preserve">2.4 </w:t>
      </w:r>
      <w:r>
        <w:rPr>
          <w:rFonts w:ascii="仿宋_GB2312" w:hAnsi="仿宋_GB2312" w:cs="仿宋_GB2312" w:eastAsia="仿宋_GB2312"/>
          <w:sz w:val="24"/>
          <w:color w:val="000000"/>
        </w:rPr>
        <w:t>公安信息网（用户域）</w:t>
      </w:r>
    </w:p>
    <w:p>
      <w:pPr>
        <w:pStyle w:val="null3"/>
        <w:ind w:firstLine="480"/>
      </w:pPr>
      <w:r>
        <w:rPr>
          <w:rFonts w:ascii="仿宋_GB2312" w:hAnsi="仿宋_GB2312" w:cs="仿宋_GB2312" w:eastAsia="仿宋_GB2312"/>
          <w:sz w:val="24"/>
          <w:color w:val="000000"/>
        </w:rPr>
        <w:t>面向公安各警种部门及相关工作人员，统一应用门户设计、统一身份认证体系，构建活动安保实战应用，以及智能搜索、图上寻踪、智能研判等通用应用以及视图基础能力支撑平台。同时，为提升体育会展片区的交通数字化管理能力，给交警部门提供更好的交通态势感知和区域管控能力，建设体育会展片区区域流量分析模块、交通违法管理模块。围绕人员、车辆、物品、案事件、场所等业务关注对象，满足关注对象事前预警、事中处置、事后研判的业务需要。</w:t>
      </w:r>
    </w:p>
    <w:p>
      <w:pPr>
        <w:pStyle w:val="null3"/>
        <w:ind w:firstLine="480"/>
      </w:pPr>
      <w:r>
        <w:rPr>
          <w:rFonts w:ascii="仿宋_GB2312" w:hAnsi="仿宋_GB2312" w:cs="仿宋_GB2312" w:eastAsia="仿宋_GB2312"/>
          <w:sz w:val="24"/>
          <w:color w:val="000000"/>
        </w:rPr>
        <w:t xml:space="preserve">2.5 </w:t>
      </w:r>
      <w:r>
        <w:rPr>
          <w:rFonts w:ascii="仿宋_GB2312" w:hAnsi="仿宋_GB2312" w:cs="仿宋_GB2312" w:eastAsia="仿宋_GB2312"/>
          <w:sz w:val="24"/>
          <w:color w:val="000000"/>
        </w:rPr>
        <w:t>公安信息网（数据域）</w:t>
      </w:r>
    </w:p>
    <w:p>
      <w:pPr>
        <w:pStyle w:val="null3"/>
        <w:ind w:firstLine="480"/>
      </w:pPr>
      <w:r>
        <w:rPr>
          <w:rFonts w:ascii="仿宋_GB2312" w:hAnsi="仿宋_GB2312" w:cs="仿宋_GB2312" w:eastAsia="仿宋_GB2312"/>
          <w:sz w:val="24"/>
          <w:color w:val="000000"/>
        </w:rPr>
        <w:t>依托厦门市局已有大数据基座及智慧警务平台能力，面向公安指挥中心及各警种部门，构建大屏驾驶舱应用，提供场馆安保态势、辖区治安态势、交通指挥态势等大屏综合应用，宏观展示体育会展片区公共安全运行态势，帮助警务人员快速掌握现场情况、关键指标、预警信息、警力部署等要素资源，实现快速响应、高效指挥。</w:t>
      </w:r>
    </w:p>
    <w:p>
      <w:pPr>
        <w:pStyle w:val="null3"/>
        <w:ind w:firstLine="562"/>
      </w:pPr>
      <w:r>
        <w:rPr>
          <w:rFonts w:ascii="仿宋_GB2312" w:hAnsi="仿宋_GB2312" w:cs="仿宋_GB2312" w:eastAsia="仿宋_GB2312"/>
          <w:sz w:val="28"/>
          <w:b/>
          <w:color w:val="000000"/>
        </w:rPr>
        <w:t>★</w:t>
      </w:r>
      <w:r>
        <w:rPr>
          <w:rFonts w:ascii="仿宋_GB2312" w:hAnsi="仿宋_GB2312" w:cs="仿宋_GB2312" w:eastAsia="仿宋_GB2312"/>
          <w:sz w:val="24"/>
          <w:b/>
          <w:color w:val="000000"/>
        </w:rPr>
        <w:t xml:space="preserve">2.6 </w:t>
      </w:r>
      <w:r>
        <w:rPr>
          <w:rFonts w:ascii="仿宋_GB2312" w:hAnsi="仿宋_GB2312" w:cs="仿宋_GB2312" w:eastAsia="仿宋_GB2312"/>
          <w:sz w:val="24"/>
          <w:b/>
          <w:color w:val="000000"/>
        </w:rPr>
        <w:t>投标人所投公安信息网（用户域）统一视图支撑平台、视频传输网统一视图支撑平台、电子政务外网统一视图支撑平台，应提供至少1年原厂5×8小时1人现场驻点技术支持服务，服务开始时间以建设单位/使用单位书面通知之日起为准。投标人须提供书面承诺函（承诺函格式自拟）并加盖投标人公章。</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合同签订后180个日历日通过初验，初验完成后90个日历日通过竣工验收。</w:t>
            </w:r>
          </w:p>
        </w:tc>
      </w:tr>
      <w:tr>
        <w:tc>
          <w:tcPr>
            <w:tcW w:type="dxa" w:w="2076"/>
          </w:tcPr>
          <w:p>
            <w:pPr>
              <w:pStyle w:val="null3"/>
              <w:jc w:val="both"/>
            </w:pPr>
            <w:r>
              <w:rPr>
                <w:rFonts w:ascii="仿宋_GB2312" w:hAnsi="仿宋_GB2312" w:cs="仿宋_GB2312" w:eastAsia="仿宋_GB2312"/>
              </w:rPr>
              <w:t>2</w:t>
            </w:r>
          </w:p>
        </w:tc>
        <w:tc>
          <w:tcPr>
            <w:tcW w:type="dxa" w:w="2076"/>
          </w:tcP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采购人指定地点</w:t>
            </w:r>
          </w:p>
        </w:tc>
      </w:tr>
      <w:tr>
        <w:tc>
          <w:tcPr>
            <w:tcW w:type="dxa" w:w="2076"/>
          </w:tcPr>
          <w:p>
            <w:pPr>
              <w:pStyle w:val="null3"/>
              <w:jc w:val="both"/>
            </w:pPr>
            <w:r>
              <w:rPr>
                <w:rFonts w:ascii="仿宋_GB2312" w:hAnsi="仿宋_GB2312" w:cs="仿宋_GB2312" w:eastAsia="仿宋_GB2312"/>
              </w:rPr>
              <w:t>3</w:t>
            </w:r>
          </w:p>
        </w:tc>
        <w:tc>
          <w:tcPr>
            <w:tcW w:type="dxa" w:w="2076"/>
          </w:tcP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竣工验收合格后交付使用，且招标文件、投标文件、技术标准说明、国家有关的质量标准规定均为验收依据。</w:t>
            </w:r>
          </w:p>
        </w:tc>
      </w:tr>
      <w:tr>
        <w:tc>
          <w:tcPr>
            <w:tcW w:type="dxa" w:w="2076"/>
          </w:tcPr>
          <w:p>
            <w:pPr>
              <w:pStyle w:val="null3"/>
              <w:jc w:val="both"/>
            </w:pPr>
            <w:r>
              <w:rPr>
                <w:rFonts w:ascii="仿宋_GB2312" w:hAnsi="仿宋_GB2312" w:cs="仿宋_GB2312" w:eastAsia="仿宋_GB2312"/>
              </w:rPr>
              <w:t>4</w:t>
            </w:r>
          </w:p>
        </w:tc>
        <w:tc>
          <w:tcPr>
            <w:tcW w:type="dxa" w:w="2076"/>
          </w:tcP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1、期次1，说明：按招标文件要求。</w:t>
            </w:r>
          </w:p>
        </w:tc>
      </w:tr>
      <w:tr>
        <w:tc>
          <w:tcPr>
            <w:tcW w:type="dxa" w:w="2076"/>
          </w:tcPr>
          <w:p>
            <w:pPr>
              <w:pStyle w:val="null3"/>
              <w:jc w:val="both"/>
            </w:pPr>
            <w:r>
              <w:rPr>
                <w:rFonts w:ascii="仿宋_GB2312" w:hAnsi="仿宋_GB2312" w:cs="仿宋_GB2312" w:eastAsia="仿宋_GB2312"/>
              </w:rPr>
              <w:t>6</w:t>
            </w:r>
          </w:p>
        </w:tc>
        <w:tc>
          <w:tcPr>
            <w:tcW w:type="dxa" w:w="2076"/>
          </w:tcP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1、合同签订并收到投标人履约保证金且财政资金到位后，收到发票后，达到付款条件起7日内，支付合同总金额的50.00%</w:t>
            </w:r>
          </w:p>
          <w:p>
            <w:pPr>
              <w:pStyle w:val="null3"/>
              <w:jc w:val="both"/>
            </w:pPr>
            <w:r>
              <w:rPr>
                <w:rFonts w:ascii="仿宋_GB2312" w:hAnsi="仿宋_GB2312" w:cs="仿宋_GB2312" w:eastAsia="仿宋_GB2312"/>
              </w:rPr>
              <w:t>2、项目完成初验且财政资金到位后，收到发票后，达到付款条件起7日内，支付合同总金额的20.00%</w:t>
            </w:r>
          </w:p>
          <w:p>
            <w:pPr>
              <w:pStyle w:val="null3"/>
              <w:jc w:val="both"/>
            </w:pPr>
            <w:r>
              <w:rPr>
                <w:rFonts w:ascii="仿宋_GB2312" w:hAnsi="仿宋_GB2312" w:cs="仿宋_GB2312" w:eastAsia="仿宋_GB2312"/>
              </w:rPr>
              <w:t>3、项目完成竣工验收及竣工结算且财政资金到位后，收到发票后，达到付款条件起7日内，支付合同总金额的20.00%</w:t>
            </w:r>
          </w:p>
          <w:p>
            <w:pPr>
              <w:pStyle w:val="null3"/>
              <w:jc w:val="both"/>
            </w:pPr>
            <w:r>
              <w:rPr>
                <w:rFonts w:ascii="仿宋_GB2312" w:hAnsi="仿宋_GB2312" w:cs="仿宋_GB2312" w:eastAsia="仿宋_GB2312"/>
              </w:rPr>
              <w:t>4、最终竣工验收日起计算，360日历日后且财政资金到位后，收到发票后，达到付款条件起7日内，支付合同总金额的5.00%</w:t>
            </w:r>
          </w:p>
          <w:p>
            <w:pPr>
              <w:pStyle w:val="null3"/>
              <w:jc w:val="both"/>
            </w:pPr>
            <w:r>
              <w:rPr>
                <w:rFonts w:ascii="仿宋_GB2312" w:hAnsi="仿宋_GB2312" w:cs="仿宋_GB2312" w:eastAsia="仿宋_GB2312"/>
              </w:rPr>
              <w:t>5、质保期结束后且财政资金到位后，收到发票后，达到付款条件起7日内，支付合同总金额的5.00%</w:t>
            </w:r>
          </w:p>
        </w:tc>
      </w:tr>
      <w:tr>
        <w:tc>
          <w:tcPr>
            <w:tcW w:type="dxa" w:w="2076"/>
          </w:tcPr>
          <w:p>
            <w:pPr>
              <w:pStyle w:val="null3"/>
              <w:jc w:val="both"/>
            </w:pPr>
            <w:r>
              <w:rPr>
                <w:rFonts w:ascii="仿宋_GB2312" w:hAnsi="仿宋_GB2312" w:cs="仿宋_GB2312" w:eastAsia="仿宋_GB2312"/>
              </w:rPr>
              <w:t>7</w:t>
            </w:r>
          </w:p>
        </w:tc>
        <w:tc>
          <w:tcPr>
            <w:tcW w:type="dxa" w:w="2076"/>
          </w:tcP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本采购包履约保证金为合同金额的10%</w:t>
            </w:r>
          </w:p>
          <w:p>
            <w:pPr>
              <w:pStyle w:val="null3"/>
              <w:jc w:val="both"/>
            </w:pPr>
            <w:r>
              <w:rPr>
                <w:rFonts w:ascii="仿宋_GB2312" w:hAnsi="仿宋_GB2312" w:cs="仿宋_GB2312" w:eastAsia="仿宋_GB2312"/>
              </w:rPr>
              <w:t>缴纳方式：银行转账，支票/汇票/本票，保函/保险</w:t>
            </w:r>
          </w:p>
          <w:p>
            <w:pPr>
              <w:pStyle w:val="null3"/>
              <w:jc w:val="both"/>
            </w:pPr>
            <w:r>
              <w:rPr>
                <w:rFonts w:ascii="仿宋_GB2312" w:hAnsi="仿宋_GB2312" w:cs="仿宋_GB2312" w:eastAsia="仿宋_GB2312"/>
              </w:rPr>
              <w:t>说明：履约保证金金额为中标金额的10%（中小企业减半收取），可采用银行转账、保函等方式（不限缴交方式、具体由合同约定），于签订合同后30个日历日内提交给采购人。履约保证金于项目竣工验收合格后无息退还。</w:t>
            </w:r>
          </w:p>
        </w:tc>
      </w:tr>
      <w:tr>
        <w:tc>
          <w:tcPr>
            <w:tcW w:type="dxa" w:w="2076"/>
          </w:tcPr>
          <w:p>
            <w:pPr>
              <w:pStyle w:val="null3"/>
              <w:jc w:val="both"/>
            </w:pPr>
            <w:r>
              <w:rPr>
                <w:rFonts w:ascii="仿宋_GB2312" w:hAnsi="仿宋_GB2312" w:cs="仿宋_GB2312" w:eastAsia="仿宋_GB2312"/>
              </w:rPr>
              <w:t>8</w:t>
            </w:r>
          </w:p>
        </w:tc>
        <w:tc>
          <w:tcPr>
            <w:tcW w:type="dxa" w:w="2076"/>
          </w:tcPr>
          <w:p/>
        </w:tc>
        <w:tc>
          <w:tcPr>
            <w:tcW w:type="dxa" w:w="2076"/>
          </w:tcPr>
          <w:p>
            <w:pPr>
              <w:pStyle w:val="null3"/>
              <w:jc w:val="both"/>
            </w:pPr>
            <w:r>
              <w:rPr>
                <w:rFonts w:ascii="仿宋_GB2312" w:hAnsi="仿宋_GB2312" w:cs="仿宋_GB2312" w:eastAsia="仿宋_GB2312"/>
              </w:rPr>
              <w:t>其他</w:t>
            </w:r>
          </w:p>
        </w:tc>
        <w:tc>
          <w:tcPr>
            <w:tcW w:type="dxa" w:w="2076"/>
          </w:tcPr>
          <w:p>
            <w:pPr>
              <w:pStyle w:val="null3"/>
              <w:jc w:val="both"/>
            </w:pPr>
            <w:r>
              <w:rPr>
                <w:rFonts w:ascii="仿宋_GB2312" w:hAnsi="仿宋_GB2312" w:cs="仿宋_GB2312" w:eastAsia="仿宋_GB2312"/>
              </w:rPr>
              <w:t>本表由于系统限制编辑，本表序号6“合同支付方式”以下列描述为准：1、合同签订并收到投标人履约保证金且财政资金到位后，收到发票后7个工作日内支付合同价款的50%；2、项目完成初验且财政资金到位后，收到发票后7个工作日内支付至合同价的70%； 3、项目完成竣工验收及竣工结算且财政资金到位后，收到发票后7个工作日内支付至结算金额的90%； 4、最终竣工验收日起计算，360日历日后且财政资金到位后，收到发票后7个工作日内支付至结算金额的95%； 5、质保期结束后且财政资金到位后，收到发票后7个工作日内支付至结算金额的100%。</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合同签订后180个日历日通过初验，初验完成后150个日历日通过竣工验收。</w:t>
            </w:r>
          </w:p>
        </w:tc>
      </w:tr>
      <w:tr>
        <w:tc>
          <w:tcPr>
            <w:tcW w:type="dxa" w:w="2076"/>
          </w:tcPr>
          <w:p>
            <w:pPr>
              <w:pStyle w:val="null3"/>
              <w:jc w:val="both"/>
            </w:pPr>
            <w:r>
              <w:rPr>
                <w:rFonts w:ascii="仿宋_GB2312" w:hAnsi="仿宋_GB2312" w:cs="仿宋_GB2312" w:eastAsia="仿宋_GB2312"/>
              </w:rPr>
              <w:t>2</w:t>
            </w:r>
          </w:p>
        </w:tc>
        <w:tc>
          <w:tcPr>
            <w:tcW w:type="dxa" w:w="2076"/>
          </w:tcP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采购人指定地点</w:t>
            </w:r>
          </w:p>
        </w:tc>
      </w:tr>
      <w:tr>
        <w:tc>
          <w:tcPr>
            <w:tcW w:type="dxa" w:w="2076"/>
          </w:tcPr>
          <w:p>
            <w:pPr>
              <w:pStyle w:val="null3"/>
              <w:jc w:val="both"/>
            </w:pPr>
            <w:r>
              <w:rPr>
                <w:rFonts w:ascii="仿宋_GB2312" w:hAnsi="仿宋_GB2312" w:cs="仿宋_GB2312" w:eastAsia="仿宋_GB2312"/>
              </w:rPr>
              <w:t>3</w:t>
            </w:r>
          </w:p>
        </w:tc>
        <w:tc>
          <w:tcPr>
            <w:tcW w:type="dxa" w:w="2076"/>
          </w:tcP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竣工验收合格后交付使用，且招标文件、投标文件、技术标准说明、国家有关的质量标准规定均为验收依据。</w:t>
            </w:r>
          </w:p>
        </w:tc>
      </w:tr>
      <w:tr>
        <w:tc>
          <w:tcPr>
            <w:tcW w:type="dxa" w:w="2076"/>
          </w:tcPr>
          <w:p>
            <w:pPr>
              <w:pStyle w:val="null3"/>
              <w:jc w:val="both"/>
            </w:pPr>
            <w:r>
              <w:rPr>
                <w:rFonts w:ascii="仿宋_GB2312" w:hAnsi="仿宋_GB2312" w:cs="仿宋_GB2312" w:eastAsia="仿宋_GB2312"/>
              </w:rPr>
              <w:t>4</w:t>
            </w:r>
          </w:p>
        </w:tc>
        <w:tc>
          <w:tcPr>
            <w:tcW w:type="dxa" w:w="2076"/>
          </w:tcP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1、期次1，说明：按招标文件要求。</w:t>
            </w:r>
          </w:p>
        </w:tc>
      </w:tr>
      <w:tr>
        <w:tc>
          <w:tcPr>
            <w:tcW w:type="dxa" w:w="2076"/>
          </w:tcPr>
          <w:p>
            <w:pPr>
              <w:pStyle w:val="null3"/>
              <w:jc w:val="both"/>
            </w:pPr>
            <w:r>
              <w:rPr>
                <w:rFonts w:ascii="仿宋_GB2312" w:hAnsi="仿宋_GB2312" w:cs="仿宋_GB2312" w:eastAsia="仿宋_GB2312"/>
              </w:rPr>
              <w:t>6</w:t>
            </w:r>
          </w:p>
        </w:tc>
        <w:tc>
          <w:tcPr>
            <w:tcW w:type="dxa" w:w="2076"/>
          </w:tcP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1、合同签订并收到投标人履约保证金且财政资金到位后，收到发票后，达到付款条件起7日内，支付合同总金额的50.00%</w:t>
            </w:r>
          </w:p>
          <w:p>
            <w:pPr>
              <w:pStyle w:val="null3"/>
              <w:jc w:val="both"/>
            </w:pPr>
            <w:r>
              <w:rPr>
                <w:rFonts w:ascii="仿宋_GB2312" w:hAnsi="仿宋_GB2312" w:cs="仿宋_GB2312" w:eastAsia="仿宋_GB2312"/>
              </w:rPr>
              <w:t>2、项目完成初验且财政资金到位后，收到发票后，达到付款条件起7日内，支付合同总金额的20.00%</w:t>
            </w:r>
          </w:p>
          <w:p>
            <w:pPr>
              <w:pStyle w:val="null3"/>
              <w:jc w:val="both"/>
            </w:pPr>
            <w:r>
              <w:rPr>
                <w:rFonts w:ascii="仿宋_GB2312" w:hAnsi="仿宋_GB2312" w:cs="仿宋_GB2312" w:eastAsia="仿宋_GB2312"/>
              </w:rPr>
              <w:t>3、项目完成竣工验收及竣工结算且财政资金到位后，收到发票后，达到付款条件起7日内，支付合同总金额的20.00%</w:t>
            </w:r>
          </w:p>
          <w:p>
            <w:pPr>
              <w:pStyle w:val="null3"/>
              <w:jc w:val="both"/>
            </w:pPr>
            <w:r>
              <w:rPr>
                <w:rFonts w:ascii="仿宋_GB2312" w:hAnsi="仿宋_GB2312" w:cs="仿宋_GB2312" w:eastAsia="仿宋_GB2312"/>
              </w:rPr>
              <w:t>4、最终竣工验收日起计算，360日历日后且财政资金到位后，达到付款条件起7日内，支付合同总金额的5.00%</w:t>
            </w:r>
          </w:p>
          <w:p>
            <w:pPr>
              <w:pStyle w:val="null3"/>
              <w:jc w:val="both"/>
            </w:pPr>
            <w:r>
              <w:rPr>
                <w:rFonts w:ascii="仿宋_GB2312" w:hAnsi="仿宋_GB2312" w:cs="仿宋_GB2312" w:eastAsia="仿宋_GB2312"/>
              </w:rPr>
              <w:t>5、质保期结束后且财政资金到位后，收到发票后，达到付款条件起7日内，支付合同总金额的5.00%</w:t>
            </w:r>
          </w:p>
        </w:tc>
      </w:tr>
      <w:tr>
        <w:tc>
          <w:tcPr>
            <w:tcW w:type="dxa" w:w="2076"/>
          </w:tcPr>
          <w:p>
            <w:pPr>
              <w:pStyle w:val="null3"/>
              <w:jc w:val="both"/>
            </w:pPr>
            <w:r>
              <w:rPr>
                <w:rFonts w:ascii="仿宋_GB2312" w:hAnsi="仿宋_GB2312" w:cs="仿宋_GB2312" w:eastAsia="仿宋_GB2312"/>
              </w:rPr>
              <w:t>7</w:t>
            </w:r>
          </w:p>
        </w:tc>
        <w:tc>
          <w:tcPr>
            <w:tcW w:type="dxa" w:w="2076"/>
          </w:tcP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本采购包履约保证金为合同金额的10%</w:t>
            </w:r>
          </w:p>
          <w:p>
            <w:pPr>
              <w:pStyle w:val="null3"/>
              <w:jc w:val="both"/>
            </w:pPr>
            <w:r>
              <w:rPr>
                <w:rFonts w:ascii="仿宋_GB2312" w:hAnsi="仿宋_GB2312" w:cs="仿宋_GB2312" w:eastAsia="仿宋_GB2312"/>
              </w:rPr>
              <w:t>缴纳方式：银行转账，支票/汇票/本票，保函/保险</w:t>
            </w:r>
          </w:p>
          <w:p>
            <w:pPr>
              <w:pStyle w:val="null3"/>
              <w:jc w:val="both"/>
            </w:pPr>
            <w:r>
              <w:rPr>
                <w:rFonts w:ascii="仿宋_GB2312" w:hAnsi="仿宋_GB2312" w:cs="仿宋_GB2312" w:eastAsia="仿宋_GB2312"/>
              </w:rPr>
              <w:t>说明：履约保证金金额为中标金额的10%（中小企业减半收取），可采用银行转账、保函等方式（不限缴交方式、具体由合同约定），于签订合同后30个日历日内提交给采购人。履约保证金于项目竣工验收合格后无息退还。</w:t>
            </w:r>
          </w:p>
        </w:tc>
      </w:tr>
      <w:tr>
        <w:tc>
          <w:tcPr>
            <w:tcW w:type="dxa" w:w="2076"/>
          </w:tcPr>
          <w:p>
            <w:pPr>
              <w:pStyle w:val="null3"/>
              <w:jc w:val="both"/>
            </w:pPr>
            <w:r>
              <w:rPr>
                <w:rFonts w:ascii="仿宋_GB2312" w:hAnsi="仿宋_GB2312" w:cs="仿宋_GB2312" w:eastAsia="仿宋_GB2312"/>
              </w:rPr>
              <w:t>8</w:t>
            </w:r>
          </w:p>
        </w:tc>
        <w:tc>
          <w:tcPr>
            <w:tcW w:type="dxa" w:w="2076"/>
          </w:tcPr>
          <w:p/>
        </w:tc>
        <w:tc>
          <w:tcPr>
            <w:tcW w:type="dxa" w:w="2076"/>
          </w:tcPr>
          <w:p>
            <w:pPr>
              <w:pStyle w:val="null3"/>
              <w:jc w:val="both"/>
            </w:pPr>
            <w:r>
              <w:rPr>
                <w:rFonts w:ascii="仿宋_GB2312" w:hAnsi="仿宋_GB2312" w:cs="仿宋_GB2312" w:eastAsia="仿宋_GB2312"/>
              </w:rPr>
              <w:t>其他</w:t>
            </w:r>
          </w:p>
        </w:tc>
        <w:tc>
          <w:tcPr>
            <w:tcW w:type="dxa" w:w="2076"/>
          </w:tcPr>
          <w:p>
            <w:pPr>
              <w:pStyle w:val="null3"/>
              <w:jc w:val="both"/>
            </w:pPr>
            <w:r>
              <w:rPr>
                <w:rFonts w:ascii="仿宋_GB2312" w:hAnsi="仿宋_GB2312" w:cs="仿宋_GB2312" w:eastAsia="仿宋_GB2312"/>
              </w:rPr>
              <w:t>本表由于系统限制编辑，本表序号6“合同支付方式”以下列描述为准：1、合同签订并收到投标人履约保证金且财政资金到位后，收到发票后7个工作日内支付合同价款的50%；2、项目完成初验且财政资金到位后，收到发票后7个工作日内支付至合同价的70%； 3、项目完成竣工验收及竣工结算且财政资金到位后，收到发票后7个工作日内支付至结算金额的90%； 4、最终竣工验收日起计算，360日历日后且财政资金到位后，收到发票后7个工作日内支付至结算金额的95%； 5、质保期结束后且财政资金到位后，收到发票后7个工作日内支付至结算金额的100%。</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合同签订后180个日历日通过初验，初验完成后90个日历日通过竣工验收。（若初验通过后，超过90个日历日，翔安区体育会展片区公共安全数字化建设项目（治安）、翔安区体育会展片区公共安全数字化建设项目（电警）未完成初验，则本采购包竣工验收日期顺延。）</w:t>
            </w:r>
          </w:p>
        </w:tc>
      </w:tr>
      <w:tr>
        <w:tc>
          <w:tcPr>
            <w:tcW w:type="dxa" w:w="2076"/>
          </w:tcPr>
          <w:p>
            <w:pPr>
              <w:pStyle w:val="null3"/>
              <w:jc w:val="both"/>
            </w:pPr>
            <w:r>
              <w:rPr>
                <w:rFonts w:ascii="仿宋_GB2312" w:hAnsi="仿宋_GB2312" w:cs="仿宋_GB2312" w:eastAsia="仿宋_GB2312"/>
              </w:rPr>
              <w:t>2</w:t>
            </w:r>
          </w:p>
        </w:tc>
        <w:tc>
          <w:tcPr>
            <w:tcW w:type="dxa" w:w="2076"/>
          </w:tcP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采购人指定地点</w:t>
            </w:r>
          </w:p>
        </w:tc>
      </w:tr>
      <w:tr>
        <w:tc>
          <w:tcPr>
            <w:tcW w:type="dxa" w:w="2076"/>
          </w:tcPr>
          <w:p>
            <w:pPr>
              <w:pStyle w:val="null3"/>
              <w:jc w:val="both"/>
            </w:pPr>
            <w:r>
              <w:rPr>
                <w:rFonts w:ascii="仿宋_GB2312" w:hAnsi="仿宋_GB2312" w:cs="仿宋_GB2312" w:eastAsia="仿宋_GB2312"/>
              </w:rPr>
              <w:t>3</w:t>
            </w:r>
          </w:p>
        </w:tc>
        <w:tc>
          <w:tcPr>
            <w:tcW w:type="dxa" w:w="2076"/>
          </w:tcP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竣工验收合格后交付使用，且招标文件、投标文件、技术标准说明、国家有关的质量标准规定均为验收依据。</w:t>
            </w:r>
          </w:p>
        </w:tc>
      </w:tr>
      <w:tr>
        <w:tc>
          <w:tcPr>
            <w:tcW w:type="dxa" w:w="2076"/>
          </w:tcPr>
          <w:p>
            <w:pPr>
              <w:pStyle w:val="null3"/>
              <w:jc w:val="both"/>
            </w:pPr>
            <w:r>
              <w:rPr>
                <w:rFonts w:ascii="仿宋_GB2312" w:hAnsi="仿宋_GB2312" w:cs="仿宋_GB2312" w:eastAsia="仿宋_GB2312"/>
              </w:rPr>
              <w:t>4</w:t>
            </w:r>
          </w:p>
        </w:tc>
        <w:tc>
          <w:tcPr>
            <w:tcW w:type="dxa" w:w="2076"/>
          </w:tcP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1、期次1，说明：按招标文件要求。</w:t>
            </w:r>
          </w:p>
        </w:tc>
      </w:tr>
      <w:tr>
        <w:tc>
          <w:tcPr>
            <w:tcW w:type="dxa" w:w="2076"/>
          </w:tcPr>
          <w:p>
            <w:pPr>
              <w:pStyle w:val="null3"/>
              <w:jc w:val="both"/>
            </w:pPr>
            <w:r>
              <w:rPr>
                <w:rFonts w:ascii="仿宋_GB2312" w:hAnsi="仿宋_GB2312" w:cs="仿宋_GB2312" w:eastAsia="仿宋_GB2312"/>
              </w:rPr>
              <w:t>6</w:t>
            </w:r>
          </w:p>
        </w:tc>
        <w:tc>
          <w:tcPr>
            <w:tcW w:type="dxa" w:w="2076"/>
          </w:tcP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1、合同签订并收到投标人履约保证金且财政资金到位后，收到发票后，达到付款条件起7日内，支付合同总金额的50.00%</w:t>
            </w:r>
          </w:p>
          <w:p>
            <w:pPr>
              <w:pStyle w:val="null3"/>
              <w:jc w:val="both"/>
            </w:pPr>
            <w:r>
              <w:rPr>
                <w:rFonts w:ascii="仿宋_GB2312" w:hAnsi="仿宋_GB2312" w:cs="仿宋_GB2312" w:eastAsia="仿宋_GB2312"/>
              </w:rPr>
              <w:t>2、项目完成初验且财政资金到位后，收到发票后，达到付款条件起7日内，支付合同总金额的20.00%</w:t>
            </w:r>
          </w:p>
          <w:p>
            <w:pPr>
              <w:pStyle w:val="null3"/>
              <w:jc w:val="both"/>
            </w:pPr>
            <w:r>
              <w:rPr>
                <w:rFonts w:ascii="仿宋_GB2312" w:hAnsi="仿宋_GB2312" w:cs="仿宋_GB2312" w:eastAsia="仿宋_GB2312"/>
              </w:rPr>
              <w:t>3、项目完成竣工验收及竣工结算且财政资金到位后，收到发票后，达到付款条件起7日内，支付合同总金额的20.00%</w:t>
            </w:r>
          </w:p>
          <w:p>
            <w:pPr>
              <w:pStyle w:val="null3"/>
              <w:jc w:val="both"/>
            </w:pPr>
            <w:r>
              <w:rPr>
                <w:rFonts w:ascii="仿宋_GB2312" w:hAnsi="仿宋_GB2312" w:cs="仿宋_GB2312" w:eastAsia="仿宋_GB2312"/>
              </w:rPr>
              <w:t>4、最终竣工验收日起计算，360日历日后且财政资金到位后，达到付款条件起7日内，支付合同总金额的5.00%</w:t>
            </w:r>
          </w:p>
          <w:p>
            <w:pPr>
              <w:pStyle w:val="null3"/>
              <w:jc w:val="both"/>
            </w:pPr>
            <w:r>
              <w:rPr>
                <w:rFonts w:ascii="仿宋_GB2312" w:hAnsi="仿宋_GB2312" w:cs="仿宋_GB2312" w:eastAsia="仿宋_GB2312"/>
              </w:rPr>
              <w:t>5、质保期结束后且财政资金到位后，收到发票后，达到付款条件起7日内，支付合同总金额的5.00%</w:t>
            </w:r>
          </w:p>
        </w:tc>
      </w:tr>
      <w:tr>
        <w:tc>
          <w:tcPr>
            <w:tcW w:type="dxa" w:w="2076"/>
          </w:tcPr>
          <w:p>
            <w:pPr>
              <w:pStyle w:val="null3"/>
              <w:jc w:val="both"/>
            </w:pPr>
            <w:r>
              <w:rPr>
                <w:rFonts w:ascii="仿宋_GB2312" w:hAnsi="仿宋_GB2312" w:cs="仿宋_GB2312" w:eastAsia="仿宋_GB2312"/>
              </w:rPr>
              <w:t>7</w:t>
            </w:r>
          </w:p>
        </w:tc>
        <w:tc>
          <w:tcPr>
            <w:tcW w:type="dxa" w:w="2076"/>
          </w:tcP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本采购包履约保证金为合同金额的10%</w:t>
            </w:r>
          </w:p>
          <w:p>
            <w:pPr>
              <w:pStyle w:val="null3"/>
              <w:jc w:val="both"/>
            </w:pPr>
            <w:r>
              <w:rPr>
                <w:rFonts w:ascii="仿宋_GB2312" w:hAnsi="仿宋_GB2312" w:cs="仿宋_GB2312" w:eastAsia="仿宋_GB2312"/>
              </w:rPr>
              <w:t>缴纳方式：银行转账，支票/汇票/本票，保函/保险</w:t>
            </w:r>
          </w:p>
          <w:p>
            <w:pPr>
              <w:pStyle w:val="null3"/>
              <w:jc w:val="both"/>
            </w:pPr>
            <w:r>
              <w:rPr>
                <w:rFonts w:ascii="仿宋_GB2312" w:hAnsi="仿宋_GB2312" w:cs="仿宋_GB2312" w:eastAsia="仿宋_GB2312"/>
              </w:rPr>
              <w:t>说明：履约保证金金额为中标金额的10%（中小企业减半收取），可采用银行转账、保函等方式（不限缴交方式、具体由合同约定），于签订合同后30个日历日内提交给采购人。履约保证金于项目竣工验收合格后无息退还。</w:t>
            </w:r>
          </w:p>
        </w:tc>
      </w:tr>
      <w:tr>
        <w:tc>
          <w:tcPr>
            <w:tcW w:type="dxa" w:w="2076"/>
          </w:tcPr>
          <w:p>
            <w:pPr>
              <w:pStyle w:val="null3"/>
              <w:jc w:val="both"/>
            </w:pPr>
            <w:r>
              <w:rPr>
                <w:rFonts w:ascii="仿宋_GB2312" w:hAnsi="仿宋_GB2312" w:cs="仿宋_GB2312" w:eastAsia="仿宋_GB2312"/>
              </w:rPr>
              <w:t>8</w:t>
            </w:r>
          </w:p>
        </w:tc>
        <w:tc>
          <w:tcPr>
            <w:tcW w:type="dxa" w:w="2076"/>
          </w:tcPr>
          <w:p/>
        </w:tc>
        <w:tc>
          <w:tcPr>
            <w:tcW w:type="dxa" w:w="2076"/>
          </w:tcPr>
          <w:p>
            <w:pPr>
              <w:pStyle w:val="null3"/>
              <w:jc w:val="both"/>
            </w:pPr>
            <w:r>
              <w:rPr>
                <w:rFonts w:ascii="仿宋_GB2312" w:hAnsi="仿宋_GB2312" w:cs="仿宋_GB2312" w:eastAsia="仿宋_GB2312"/>
              </w:rPr>
              <w:t>其他</w:t>
            </w:r>
          </w:p>
        </w:tc>
        <w:tc>
          <w:tcPr>
            <w:tcW w:type="dxa" w:w="2076"/>
          </w:tcPr>
          <w:p>
            <w:pPr>
              <w:pStyle w:val="null3"/>
              <w:jc w:val="both"/>
            </w:pPr>
            <w:r>
              <w:rPr>
                <w:rFonts w:ascii="仿宋_GB2312" w:hAnsi="仿宋_GB2312" w:cs="仿宋_GB2312" w:eastAsia="仿宋_GB2312"/>
              </w:rPr>
              <w:t>本表由于系统限制编辑，本表序号6“合同支付方式”以下列描述为准：1、合同签订并收到投标人履约保证金且财政资金到位后，收到发票后7个工作日内支付合同价款的50%；2、项目完成初验且财政资金到位后，收到发票后7个工作日内支付至合同价的70%； 3、项目完成竣工验收及竣工结算且财政资金到位后，收到发票后7个工作日内支付至结算金额的90%； 4、最终竣工验收日起计算，360日历日后且财政资金到位后，收到发票后7个工作日内支付至结算金额的95%； 5、质保期结束后且财政资金到位后，收到发票后7个工作日内支付至结算金额的100%。</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color w:val="000000"/>
        </w:rPr>
        <w:t>采购包1：</w:t>
      </w:r>
    </w:p>
    <w:p>
      <w:pPr>
        <w:pStyle w:val="null3"/>
        <w:ind w:firstLine="48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、商务响应要求</w:t>
      </w:r>
    </w:p>
    <w:p>
      <w:pPr>
        <w:pStyle w:val="null3"/>
        <w:ind w:firstLine="480"/>
        <w:jc w:val="left"/>
      </w:pPr>
      <w:r>
        <w:rPr>
          <w:rFonts w:ascii="仿宋_GB2312" w:hAnsi="仿宋_GB2312" w:cs="仿宋_GB2312" w:eastAsia="仿宋_GB2312"/>
          <w:sz w:val="24"/>
          <w:color w:val="000000"/>
          <w:shd w:fill="FFFFFF" w:val="clear"/>
        </w:rPr>
        <w:t xml:space="preserve">9.1 </w:t>
      </w:r>
      <w:r>
        <w:rPr>
          <w:rFonts w:ascii="仿宋_GB2312" w:hAnsi="仿宋_GB2312" w:cs="仿宋_GB2312" w:eastAsia="仿宋_GB2312"/>
          <w:sz w:val="24"/>
          <w:color w:val="000000"/>
          <w:shd w:fill="FFFFFF" w:val="clear"/>
        </w:rPr>
        <w:t>本次采购项目为整体采购,投标人必须对合同包项目内的所有子项内容进行投标、不得拆分。</w:t>
      </w:r>
    </w:p>
    <w:p>
      <w:pPr>
        <w:pStyle w:val="null3"/>
        <w:ind w:firstLine="480"/>
        <w:jc w:val="left"/>
      </w:pPr>
      <w:r>
        <w:rPr>
          <w:rFonts w:ascii="仿宋_GB2312" w:hAnsi="仿宋_GB2312" w:cs="仿宋_GB2312" w:eastAsia="仿宋_GB2312"/>
          <w:sz w:val="24"/>
          <w:color w:val="000000"/>
          <w:shd w:fill="FFFFFF" w:val="clear"/>
        </w:rPr>
        <w:t xml:space="preserve">9.2 </w:t>
      </w:r>
      <w:r>
        <w:rPr>
          <w:rFonts w:ascii="仿宋_GB2312" w:hAnsi="仿宋_GB2312" w:cs="仿宋_GB2312" w:eastAsia="仿宋_GB2312"/>
          <w:sz w:val="24"/>
          <w:color w:val="000000"/>
          <w:shd w:fill="FFFFFF" w:val="clear"/>
        </w:rPr>
        <w:t>投标人提供的产品制造标准、安装标准及技术规范等必须符合国家相关标准或规范要求。</w:t>
      </w:r>
    </w:p>
    <w:p>
      <w:pPr>
        <w:pStyle w:val="null3"/>
        <w:ind w:firstLine="480"/>
        <w:jc w:val="left"/>
      </w:pPr>
      <w:r>
        <w:rPr>
          <w:rFonts w:ascii="仿宋_GB2312" w:hAnsi="仿宋_GB2312" w:cs="仿宋_GB2312" w:eastAsia="仿宋_GB2312"/>
          <w:sz w:val="24"/>
          <w:color w:val="000000"/>
          <w:shd w:fill="FFFFFF" w:val="clear"/>
        </w:rPr>
        <w:t xml:space="preserve">9.3 </w:t>
      </w:r>
      <w:r>
        <w:rPr>
          <w:rFonts w:ascii="仿宋_GB2312" w:hAnsi="仿宋_GB2312" w:cs="仿宋_GB2312" w:eastAsia="仿宋_GB2312"/>
          <w:sz w:val="24"/>
          <w:color w:val="000000"/>
          <w:shd w:fill="FFFFFF" w:val="clear"/>
        </w:rPr>
        <w:t>投标人应根据招标文件要求在投标文件中进行逐项响应，并在投标文件中提供相对应的材料，以便评标委员会对投标人及所投产品有更多的了解和认识。</w:t>
      </w:r>
    </w:p>
    <w:p>
      <w:pPr>
        <w:pStyle w:val="null3"/>
        <w:ind w:firstLine="480"/>
        <w:jc w:val="left"/>
      </w:pPr>
      <w:r>
        <w:rPr>
          <w:rFonts w:ascii="仿宋_GB2312" w:hAnsi="仿宋_GB2312" w:cs="仿宋_GB2312" w:eastAsia="仿宋_GB2312"/>
          <w:sz w:val="24"/>
          <w:color w:val="000000"/>
          <w:shd w:fill="FFFFFF" w:val="clear"/>
        </w:rPr>
        <w:t>9.4</w:t>
      </w:r>
      <w:r>
        <w:rPr>
          <w:rFonts w:ascii="仿宋_GB2312" w:hAnsi="仿宋_GB2312" w:cs="仿宋_GB2312" w:eastAsia="仿宋_GB2312"/>
          <w:sz w:val="24"/>
          <w:color w:val="000000"/>
          <w:shd w:fill="FFFFFF" w:val="clear"/>
        </w:rPr>
        <w:t>、投标人应明确投标响应情况和招标要求存在正负偏离情况。</w:t>
      </w:r>
    </w:p>
    <w:p>
      <w:pPr>
        <w:pStyle w:val="null3"/>
        <w:ind w:firstLine="480"/>
        <w:jc w:val="left"/>
      </w:pPr>
      <w:r>
        <w:rPr>
          <w:rFonts w:ascii="仿宋_GB2312" w:hAnsi="仿宋_GB2312" w:cs="仿宋_GB2312" w:eastAsia="仿宋_GB2312"/>
          <w:sz w:val="24"/>
          <w:color w:val="000000"/>
          <w:shd w:fill="FFFFFF" w:val="clear"/>
        </w:rPr>
        <w:t xml:space="preserve">9.5 </w:t>
      </w:r>
      <w:r>
        <w:rPr>
          <w:rFonts w:ascii="仿宋_GB2312" w:hAnsi="仿宋_GB2312" w:cs="仿宋_GB2312" w:eastAsia="仿宋_GB2312"/>
          <w:sz w:val="24"/>
          <w:color w:val="000000"/>
          <w:shd w:fill="FFFFFF" w:val="clear"/>
        </w:rPr>
        <w:t>中标人须保障采购人在使用其所提供的与本项目相关的货物或其任何一部分时不受到第三方关于侵犯知识产权的指控。如果任何第三方提出侵权指控与采购人无关，中标人须与第三方交涉并承担可能发生的责任与一切费用。如采购人因此而遭致损失的，中标人应赔偿该损失。</w:t>
      </w:r>
    </w:p>
    <w:p>
      <w:pPr>
        <w:pStyle w:val="null3"/>
        <w:ind w:firstLine="480"/>
        <w:jc w:val="left"/>
      </w:pPr>
      <w:r>
        <w:rPr>
          <w:rFonts w:ascii="仿宋_GB2312" w:hAnsi="仿宋_GB2312" w:cs="仿宋_GB2312" w:eastAsia="仿宋_GB2312"/>
          <w:sz w:val="24"/>
          <w:color w:val="000000"/>
          <w:shd w:fill="FFFFFF" w:val="clear"/>
        </w:rPr>
        <w:t xml:space="preserve">9.6 </w:t>
      </w:r>
      <w:r>
        <w:rPr>
          <w:rFonts w:ascii="仿宋_GB2312" w:hAnsi="仿宋_GB2312" w:cs="仿宋_GB2312" w:eastAsia="仿宋_GB2312"/>
          <w:sz w:val="24"/>
          <w:color w:val="000000"/>
          <w:shd w:fill="FFFFFF" w:val="clear"/>
        </w:rPr>
        <w:t>中标人应保证本次供应的产品必须是全新未经拆封、原厂商原装、正规渠道的产品，采购人可对中标产品的货源渠道证明进行核验、对产品品质进行确认。来源不明或厂家不予认可的产品采购人有权拒收，中标人应无条件配合核验。</w:t>
      </w:r>
    </w:p>
    <w:p>
      <w:pPr>
        <w:pStyle w:val="null3"/>
        <w:ind w:firstLine="480"/>
        <w:jc w:val="left"/>
      </w:pPr>
      <w:r>
        <w:rPr>
          <w:rFonts w:ascii="仿宋_GB2312" w:hAnsi="仿宋_GB2312" w:cs="仿宋_GB2312" w:eastAsia="仿宋_GB2312"/>
          <w:sz w:val="24"/>
          <w:color w:val="000000"/>
          <w:shd w:fill="FFFFFF" w:val="clear"/>
        </w:rPr>
        <w:t xml:space="preserve">9.7 </w:t>
      </w:r>
      <w:r>
        <w:rPr>
          <w:rFonts w:ascii="仿宋_GB2312" w:hAnsi="仿宋_GB2312" w:cs="仿宋_GB2312" w:eastAsia="仿宋_GB2312"/>
          <w:sz w:val="24"/>
          <w:color w:val="000000"/>
          <w:shd w:fill="FFFFFF" w:val="clear"/>
        </w:rPr>
        <w:t>中标人应接受采购人对本项目实施的全程质量、进度检查与监督，必须与采购人紧密配合，准确把握需求并快速响应用户需求存在的变化，并以用户最终确认的内容和要求为准。</w:t>
      </w:r>
    </w:p>
    <w:p>
      <w:pPr>
        <w:pStyle w:val="null3"/>
        <w:ind w:firstLine="480"/>
        <w:jc w:val="left"/>
      </w:pPr>
      <w:r>
        <w:rPr>
          <w:rFonts w:ascii="仿宋_GB2312" w:hAnsi="仿宋_GB2312" w:cs="仿宋_GB2312" w:eastAsia="仿宋_GB2312"/>
          <w:sz w:val="24"/>
          <w:color w:val="000000"/>
          <w:shd w:fill="FFFFFF" w:val="clear"/>
        </w:rPr>
        <w:t xml:space="preserve">9.8 </w:t>
      </w:r>
      <w:r>
        <w:rPr>
          <w:rFonts w:ascii="仿宋_GB2312" w:hAnsi="仿宋_GB2312" w:cs="仿宋_GB2312" w:eastAsia="仿宋_GB2312"/>
          <w:sz w:val="24"/>
          <w:color w:val="000000"/>
          <w:shd w:fill="FFFFFF" w:val="clear"/>
        </w:rPr>
        <w:t>中标人配备的工作人员应持有专业技术工具，应有从事类似服务项目经验，文明工作，不违反采购人单位安全、卫生等管理制度。中标人应加强相关人员的安全教育，相关人员财产、人身安全事故责任均由中标人自行承担。</w:t>
      </w:r>
    </w:p>
    <w:p>
      <w:pPr>
        <w:pStyle w:val="null3"/>
        <w:ind w:firstLine="480"/>
        <w:jc w:val="left"/>
      </w:pPr>
      <w:r>
        <w:rPr>
          <w:rFonts w:ascii="仿宋_GB2312" w:hAnsi="仿宋_GB2312" w:cs="仿宋_GB2312" w:eastAsia="仿宋_GB2312"/>
          <w:sz w:val="24"/>
          <w:color w:val="000000"/>
          <w:shd w:fill="FFFFFF" w:val="clear"/>
        </w:rPr>
        <w:t xml:space="preserve">9.9 </w:t>
      </w:r>
      <w:r>
        <w:rPr>
          <w:rFonts w:ascii="仿宋_GB2312" w:hAnsi="仿宋_GB2312" w:cs="仿宋_GB2312" w:eastAsia="仿宋_GB2312"/>
          <w:sz w:val="24"/>
          <w:color w:val="000000"/>
          <w:shd w:fill="FFFFFF" w:val="clear"/>
        </w:rPr>
        <w:t>本项目招标文件（及附件）所述产品及系统的技术性能指标等要求，为保证系统投入运行所需的最低要求，如有遗漏，投标人应予以补充，否则一旦成为中标人将认为投标人认同遗漏部分并提供。投标人不得虚报各项技术性能指标，投标人可根据本项目的实际情况及特点投入更为完整的设备配置方案。若中标人所投标的产品及系统的技术性能指标不能达到招标文件要求及投标响应文件的承诺和相关技术规范、行业规定等技术要求，中标人必须全额退还已收款项，并承担由此给采购人和采购人造成的经济损失。（投标人递交投标文件即视为对此条款进行承诺并完全理解并同意放弃对这方面提出任何异议的权利，保证遵守招标文件条款规定。）</w:t>
      </w:r>
    </w:p>
    <w:p>
      <w:pPr>
        <w:pStyle w:val="null3"/>
        <w:ind w:firstLine="480"/>
        <w:jc w:val="left"/>
      </w:pPr>
      <w:r>
        <w:rPr>
          <w:rFonts w:ascii="仿宋_GB2312" w:hAnsi="仿宋_GB2312" w:cs="仿宋_GB2312" w:eastAsia="仿宋_GB2312"/>
          <w:sz w:val="24"/>
          <w:color w:val="000000"/>
          <w:shd w:fill="FFFFFF" w:val="clear"/>
        </w:rPr>
        <w:t>9.10</w:t>
      </w:r>
      <w:r>
        <w:rPr>
          <w:rFonts w:ascii="仿宋_GB2312" w:hAnsi="仿宋_GB2312" w:cs="仿宋_GB2312" w:eastAsia="仿宋_GB2312"/>
          <w:sz w:val="24"/>
          <w:color w:val="000000"/>
          <w:shd w:fill="FFFFFF" w:val="clear"/>
        </w:rPr>
        <w:t>整个项目分为建设期和质保期。在建设期内，要求中标人为采购人提供设备采购、设备安装、系统集成、联调测试和试运行等全套工程服务；在质保期限内，中标人为采购人提供系统运维服务、系统管理、系统运行和培训等专业化服务。</w:t>
      </w:r>
    </w:p>
    <w:p>
      <w:pPr>
        <w:pStyle w:val="null3"/>
        <w:ind w:firstLine="480"/>
        <w:jc w:val="left"/>
      </w:pPr>
      <w:r>
        <w:rPr>
          <w:rFonts w:ascii="仿宋_GB2312" w:hAnsi="仿宋_GB2312" w:cs="仿宋_GB2312" w:eastAsia="仿宋_GB2312"/>
          <w:sz w:val="24"/>
          <w:color w:val="000000"/>
          <w:shd w:fill="FFFFFF" w:val="clear"/>
        </w:rPr>
        <w:t>9.11</w:t>
      </w:r>
      <w:r>
        <w:rPr>
          <w:rFonts w:ascii="仿宋_GB2312" w:hAnsi="仿宋_GB2312" w:cs="仿宋_GB2312" w:eastAsia="仿宋_GB2312"/>
          <w:sz w:val="24"/>
          <w:color w:val="000000"/>
          <w:shd w:fill="FFFFFF" w:val="clear"/>
        </w:rPr>
        <w:t>在质保期内，中标人负责设备及系统的所有维护、维修、设备更换和系统优化等工作，保证采购人能正常使用该系统，获得高质量满意的服务，所需费用由中标人负责。在建设期和质保期间，系统由于雷击、被盗、被破坏或其他因素所造成的一切损失（人为因素除外）均由中标人承担，因系统建设或运行过程中引起的第三方受损等均由中标人负责。（投标人递交投标文件即视为对此条款进行承诺并完全理解并同意放弃对这方面提出任何异议的权利，保证遵守招标文件条款规定。）</w:t>
      </w:r>
    </w:p>
    <w:p>
      <w:pPr>
        <w:pStyle w:val="null3"/>
        <w:ind w:firstLine="480"/>
        <w:jc w:val="left"/>
      </w:pPr>
      <w:r>
        <w:rPr>
          <w:rFonts w:ascii="仿宋_GB2312" w:hAnsi="仿宋_GB2312" w:cs="仿宋_GB2312" w:eastAsia="仿宋_GB2312"/>
          <w:sz w:val="24"/>
          <w:color w:val="000000"/>
          <w:shd w:fill="FFFFFF" w:val="clear"/>
        </w:rPr>
        <w:t xml:space="preserve">9.12 </w:t>
      </w:r>
      <w:r>
        <w:rPr>
          <w:rFonts w:ascii="仿宋_GB2312" w:hAnsi="仿宋_GB2312" w:cs="仿宋_GB2312" w:eastAsia="仿宋_GB2312"/>
          <w:sz w:val="24"/>
          <w:color w:val="000000"/>
          <w:shd w:fill="FFFFFF" w:val="clear"/>
        </w:rPr>
        <w:t>在质保期内，中标人应定期对所提供系统进行巡检（至少3个月一次，每年至少需达4次），由专人定期或不定期地实行上门跟踪服务,对系统进行故障诊断,对采购人问题请求提供实时响应。如果系统发生故障中标人负责调查故障原因并修复直至满足最终验收指标和性能的要求或者更换整个或部分有缺陷的材料，维修或更换部件，费用均包含在投标报价。</w:t>
      </w:r>
    </w:p>
    <w:p>
      <w:pPr>
        <w:pStyle w:val="null3"/>
        <w:ind w:firstLine="480"/>
        <w:jc w:val="left"/>
      </w:pPr>
      <w:r>
        <w:rPr>
          <w:rFonts w:ascii="仿宋_GB2312" w:hAnsi="仿宋_GB2312" w:cs="仿宋_GB2312" w:eastAsia="仿宋_GB2312"/>
          <w:sz w:val="24"/>
          <w:color w:val="000000"/>
          <w:shd w:fill="FFFFFF" w:val="clear"/>
        </w:rPr>
        <w:t xml:space="preserve">9.13 </w:t>
      </w:r>
      <w:r>
        <w:rPr>
          <w:rFonts w:ascii="仿宋_GB2312" w:hAnsi="仿宋_GB2312" w:cs="仿宋_GB2312" w:eastAsia="仿宋_GB2312"/>
          <w:sz w:val="24"/>
          <w:color w:val="000000"/>
          <w:shd w:fill="FFFFFF" w:val="clear"/>
        </w:rPr>
        <w:t>中标人应加强项目施工安全教育，在施工及服务过程中应保证信息网络安全，避免发生公安部严格禁止的“违规外联”等网络安全事件。</w:t>
      </w:r>
    </w:p>
    <w:p>
      <w:pPr>
        <w:pStyle w:val="null3"/>
        <w:ind w:firstLine="480"/>
        <w:jc w:val="left"/>
      </w:pPr>
      <w:r>
        <w:rPr>
          <w:rFonts w:ascii="仿宋_GB2312" w:hAnsi="仿宋_GB2312" w:cs="仿宋_GB2312" w:eastAsia="仿宋_GB2312"/>
          <w:sz w:val="24"/>
          <w:color w:val="000000"/>
          <w:shd w:fill="FFFFFF" w:val="clear"/>
        </w:rPr>
        <w:t>9.14</w:t>
      </w:r>
      <w:r>
        <w:rPr>
          <w:rFonts w:ascii="仿宋_GB2312" w:hAnsi="仿宋_GB2312" w:cs="仿宋_GB2312" w:eastAsia="仿宋_GB2312"/>
          <w:sz w:val="24"/>
          <w:color w:val="000000"/>
          <w:shd w:fill="FFFFFF" w:val="clear"/>
        </w:rPr>
        <w:t>所有的系统方案文档、设计文档、开发文档、测试文档、设备使用说明书、施工设计方案、施工图纸、软件说明书、系统维护手册、运维文档、项目管理文档等与本项目有关文档的知识产权属于采购人所有，中标人应建立包括但不限于以上相关文档资料，并于项目质保期结束后一并移交采购人。（投标人递交投标文件即视为对此条款进行承诺并完全理解并同意放弃对这方面提出任何异议的权利，保证遵守招标文件条款规定。）</w:t>
      </w:r>
    </w:p>
    <w:p>
      <w:pPr>
        <w:pStyle w:val="null3"/>
        <w:ind w:firstLine="480"/>
        <w:jc w:val="left"/>
      </w:pPr>
      <w:r>
        <w:rPr>
          <w:rFonts w:ascii="仿宋_GB2312" w:hAnsi="仿宋_GB2312" w:cs="仿宋_GB2312" w:eastAsia="仿宋_GB2312"/>
          <w:sz w:val="24"/>
          <w:color w:val="000000"/>
          <w:shd w:fill="FFFFFF" w:val="clear"/>
        </w:rPr>
        <w:t>9.15</w:t>
      </w:r>
      <w:r>
        <w:rPr>
          <w:rFonts w:ascii="仿宋_GB2312" w:hAnsi="仿宋_GB2312" w:cs="仿宋_GB2312" w:eastAsia="仿宋_GB2312"/>
          <w:sz w:val="24"/>
          <w:color w:val="000000"/>
          <w:shd w:fill="FFFFFF" w:val="clear"/>
        </w:rPr>
        <w:t>本项目在建设期，所涉及公路局、市政园林等部门的恢复赔补问题，由投标人按照公路局、市政园林的要求进行恢复。如若恢复不能符合公路局、市政园林等部门的要求，另外产生的赔付问题也由投标人负责。（投标人递交投标文件即视为对此条款进行承诺并完全理解并同意放弃对这方面提出任何异议的权利，保证遵守招标文件条款规定。）</w:t>
      </w:r>
    </w:p>
    <w:p>
      <w:pPr>
        <w:pStyle w:val="null3"/>
        <w:ind w:firstLine="480"/>
        <w:jc w:val="left"/>
      </w:pPr>
      <w:r>
        <w:rPr>
          <w:rFonts w:ascii="仿宋_GB2312" w:hAnsi="仿宋_GB2312" w:cs="仿宋_GB2312" w:eastAsia="仿宋_GB2312"/>
          <w:sz w:val="24"/>
          <w:color w:val="000000"/>
          <w:shd w:fill="FFFFFF" w:val="clear"/>
        </w:rPr>
        <w:t>9.16</w:t>
      </w:r>
      <w:r>
        <w:rPr>
          <w:rFonts w:ascii="仿宋_GB2312" w:hAnsi="仿宋_GB2312" w:cs="仿宋_GB2312" w:eastAsia="仿宋_GB2312"/>
          <w:sz w:val="24"/>
          <w:color w:val="000000"/>
          <w:shd w:fill="FFFFFF" w:val="clear"/>
        </w:rPr>
        <w:t>本次项目涉及的前端设备用电由中标人自行与供电方协商供电方式及具体供电实施工作，中标人须承担本次采购系统建设期及质保期运行所需的电费及因涉及用电直接或间接产生的一切费用（即中标人自行与供电方结算电费）。须采用合法、合规的取电方式，应向属地电力部门申请用电，确实因客观原因无法向电力部门申请用电的，可通过与附近民宅、企事业单位、交通信号机箱管养单位、其他项目监控管养单位协商取电，中标人应当与取电相关单位或住户签署相关用电协议，明确责任。验收时需提交各点位取电清单，电力部门申请用电的提供用电户号，非电力部门申请用电的需提供用电协议。（投标人递交投标文件即视为对此条款进行承诺并完全理解并同意放弃对这方面提出任何异议的权利，保证遵守招标文件条款规定。）</w:t>
      </w:r>
    </w:p>
    <w:p>
      <w:pPr>
        <w:pStyle w:val="null3"/>
        <w:ind w:firstLine="480"/>
        <w:jc w:val="left"/>
      </w:pPr>
      <w:r>
        <w:rPr>
          <w:rFonts w:ascii="仿宋_GB2312" w:hAnsi="仿宋_GB2312" w:cs="仿宋_GB2312" w:eastAsia="仿宋_GB2312"/>
          <w:sz w:val="24"/>
          <w:color w:val="000000"/>
          <w:shd w:fill="FFFFFF" w:val="clear"/>
        </w:rPr>
        <w:t>9.17</w:t>
      </w:r>
      <w:r>
        <w:rPr>
          <w:rFonts w:ascii="仿宋_GB2312" w:hAnsi="仿宋_GB2312" w:cs="仿宋_GB2312" w:eastAsia="仿宋_GB2312"/>
          <w:sz w:val="24"/>
          <w:color w:val="000000"/>
          <w:shd w:fill="FFFFFF" w:val="clear"/>
        </w:rPr>
        <w:t>本项目合同价款中已包含GB35114-2017《公共安全视频监控联网信息安全技术要求》的接入费用，采购人不再提供因GB35114-2017《公共安全视频监控联网信息安全技术要求》接入产生的任何费用。（投标人递交投标文件即视为对此条款进行承诺并完全理解并同意放弃对这方面提出任何异议的权利，保证遵守招标文件条款规定。）</w:t>
      </w:r>
    </w:p>
    <w:p>
      <w:pPr>
        <w:pStyle w:val="null3"/>
        <w:ind w:firstLine="480"/>
        <w:jc w:val="left"/>
      </w:pPr>
      <w:r>
        <w:rPr>
          <w:rFonts w:ascii="仿宋_GB2312" w:hAnsi="仿宋_GB2312" w:cs="仿宋_GB2312" w:eastAsia="仿宋_GB2312"/>
          <w:sz w:val="24"/>
          <w:color w:val="000000"/>
          <w:shd w:fill="FFFFFF" w:val="clear"/>
        </w:rPr>
        <w:t xml:space="preserve">9.18 </w:t>
      </w:r>
      <w:r>
        <w:rPr>
          <w:rFonts w:ascii="仿宋_GB2312" w:hAnsi="仿宋_GB2312" w:cs="仿宋_GB2312" w:eastAsia="仿宋_GB2312"/>
          <w:sz w:val="24"/>
          <w:color w:val="000000"/>
          <w:shd w:fill="FFFFFF" w:val="clear"/>
        </w:rPr>
        <w:t>投标人须在投标文件中提供拟为本项目配备的团队成员名单及相关证书。</w:t>
      </w:r>
    </w:p>
    <w:p>
      <w:pPr>
        <w:pStyle w:val="null3"/>
        <w:ind w:firstLine="480"/>
        <w:jc w:val="left"/>
      </w:pPr>
      <w:r>
        <w:rPr>
          <w:rFonts w:ascii="仿宋_GB2312" w:hAnsi="仿宋_GB2312" w:cs="仿宋_GB2312" w:eastAsia="仿宋_GB2312"/>
          <w:sz w:val="24"/>
          <w:color w:val="000000"/>
          <w:shd w:fill="FFFFFF" w:val="clear"/>
        </w:rPr>
        <w:t xml:space="preserve">9.19 </w:t>
      </w:r>
      <w:r>
        <w:rPr>
          <w:rFonts w:ascii="仿宋_GB2312" w:hAnsi="仿宋_GB2312" w:cs="仿宋_GB2312" w:eastAsia="仿宋_GB2312"/>
          <w:sz w:val="24"/>
          <w:color w:val="000000"/>
          <w:shd w:fill="FFFFFF" w:val="clear"/>
        </w:rPr>
        <w:t>投标人应在投标文件中列明所投货物的全套（主体、辅材、配件）的品牌、型号、具体产地、生产厂家、详细配置、技术规格、主要参数、性能说明、功能介绍、数量及对应的分项报价（含综合单价和总价）等。招标文件中若有要求提供证书、证明、检测报告等证明材料的，必须在有效期内。</w:t>
      </w:r>
    </w:p>
    <w:p>
      <w:pPr>
        <w:pStyle w:val="null3"/>
        <w:ind w:firstLine="480"/>
        <w:jc w:val="left"/>
      </w:pPr>
      <w:r>
        <w:rPr>
          <w:rFonts w:ascii="仿宋_GB2312" w:hAnsi="仿宋_GB2312" w:cs="仿宋_GB2312" w:eastAsia="仿宋_GB2312"/>
          <w:sz w:val="24"/>
          <w:color w:val="000000"/>
          <w:shd w:fill="FFFFFF" w:val="clear"/>
        </w:rPr>
        <w:t xml:space="preserve">9.20 </w:t>
      </w:r>
      <w:r>
        <w:rPr>
          <w:rFonts w:ascii="仿宋_GB2312" w:hAnsi="仿宋_GB2312" w:cs="仿宋_GB2312" w:eastAsia="仿宋_GB2312"/>
          <w:sz w:val="24"/>
          <w:color w:val="000000"/>
          <w:shd w:fill="FFFFFF" w:val="clear"/>
        </w:rPr>
        <w:t>投标人应提供所报主要货物的最新产品彩页、使用手册或技术说明书并加盖投标人公章，产品彩页、使用手册或技术说明书样本必须与所报货物保持一致，并对产品彩页、使用手册或技术说明书资料的真实性及与所报货物的符合性负责。</w:t>
      </w:r>
    </w:p>
    <w:p>
      <w:pPr>
        <w:pStyle w:val="null3"/>
        <w:ind w:firstLine="480"/>
        <w:jc w:val="left"/>
      </w:pPr>
      <w:r>
        <w:rPr>
          <w:rFonts w:ascii="仿宋_GB2312" w:hAnsi="仿宋_GB2312" w:cs="仿宋_GB2312" w:eastAsia="仿宋_GB2312"/>
          <w:sz w:val="24"/>
          <w:color w:val="000000"/>
          <w:shd w:fill="FFFFFF" w:val="clear"/>
        </w:rPr>
        <w:t xml:space="preserve">9.21 </w:t>
      </w:r>
      <w:r>
        <w:rPr>
          <w:rFonts w:ascii="仿宋_GB2312" w:hAnsi="仿宋_GB2312" w:cs="仿宋_GB2312" w:eastAsia="仿宋_GB2312"/>
          <w:sz w:val="24"/>
          <w:color w:val="000000"/>
          <w:shd w:fill="FFFFFF" w:val="clear"/>
        </w:rPr>
        <w:t>本期前端建设的杆件要求防风等级达到12级或以上要求。</w:t>
      </w:r>
    </w:p>
    <w:p>
      <w:pPr>
        <w:pStyle w:val="null3"/>
        <w:ind w:firstLine="480"/>
        <w:jc w:val="left"/>
      </w:pPr>
      <w:r>
        <w:rPr>
          <w:rFonts w:ascii="仿宋_GB2312" w:hAnsi="仿宋_GB2312" w:cs="仿宋_GB2312" w:eastAsia="仿宋_GB2312"/>
          <w:sz w:val="24"/>
          <w:color w:val="000000"/>
          <w:shd w:fill="FFFFFF" w:val="clear"/>
        </w:rPr>
        <w:t>9.22</w:t>
      </w:r>
      <w:r>
        <w:rPr>
          <w:rFonts w:ascii="仿宋_GB2312" w:hAnsi="仿宋_GB2312" w:cs="仿宋_GB2312" w:eastAsia="仿宋_GB2312"/>
          <w:sz w:val="24"/>
          <w:color w:val="000000"/>
          <w:shd w:fill="FFFFFF" w:val="clear"/>
        </w:rPr>
        <w:t>中标人不得将本项目内容部分或全部转包、分包他人，若发现转包、分包，采购人有权取消其中标资格。</w:t>
      </w:r>
    </w:p>
    <w:p>
      <w:pPr>
        <w:pStyle w:val="null3"/>
        <w:ind w:firstLine="480"/>
        <w:jc w:val="left"/>
      </w:pPr>
      <w:r>
        <w:rPr>
          <w:rFonts w:ascii="仿宋_GB2312" w:hAnsi="仿宋_GB2312" w:cs="仿宋_GB2312" w:eastAsia="仿宋_GB2312"/>
          <w:sz w:val="24"/>
          <w:color w:val="000000"/>
          <w:shd w:fill="FFFFFF" w:val="clear"/>
        </w:rPr>
        <w:t>9.23</w:t>
      </w:r>
      <w:r>
        <w:rPr>
          <w:rFonts w:ascii="仿宋_GB2312" w:hAnsi="仿宋_GB2312" w:cs="仿宋_GB2312" w:eastAsia="仿宋_GB2312"/>
          <w:sz w:val="24"/>
          <w:color w:val="000000"/>
          <w:shd w:fill="FFFFFF" w:val="clear"/>
        </w:rPr>
        <w:t>采购人有权在项目建设过程中随时根据验收依据对货物的功能、性能、技术实现方案等进行检验，包括调阅投标文件中的佐证材料原件等，中标人须无条件配合；如发现投标文件存在任何与事实不符的应答，或者原本承诺“支持”、“满足”，后经验证无法满足的，经专家组确认后，视为中标人虚假响应和违约，采购人有权终止合同，并将有关情况报送采购主管部门，因此给采购人造成损失的，采购人有权向中标人追究不低于合同价总金额的20%进行追偿。（投标人递交投标文件即视为对此条款进行承诺并完全理解并同意放弃对这方面提出任何异议的权利，保证遵守招标文件条款规定。）</w:t>
      </w:r>
    </w:p>
    <w:p>
      <w:pPr>
        <w:pStyle w:val="null3"/>
        <w:ind w:firstLine="480"/>
        <w:jc w:val="left"/>
      </w:pPr>
      <w:r>
        <w:rPr>
          <w:rFonts w:ascii="仿宋_GB2312" w:hAnsi="仿宋_GB2312" w:cs="仿宋_GB2312" w:eastAsia="仿宋_GB2312"/>
          <w:sz w:val="24"/>
          <w:color w:val="000000"/>
          <w:shd w:fill="FFFFFF" w:val="clear"/>
        </w:rPr>
        <w:t>9.24</w:t>
      </w:r>
      <w:r>
        <w:rPr>
          <w:rFonts w:ascii="仿宋_GB2312" w:hAnsi="仿宋_GB2312" w:cs="仿宋_GB2312" w:eastAsia="仿宋_GB2312"/>
          <w:sz w:val="24"/>
          <w:color w:val="000000"/>
        </w:rPr>
        <w:t>投标人应通过质量管理体系认证、</w:t>
      </w:r>
      <w:r>
        <w:rPr>
          <w:rFonts w:ascii="仿宋_GB2312" w:hAnsi="仿宋_GB2312" w:cs="仿宋_GB2312" w:eastAsia="仿宋_GB2312"/>
          <w:sz w:val="24"/>
          <w:color w:val="000000"/>
        </w:rPr>
        <w:t>信息技术服务管理体系认证、信息安全管理体系认证、环境管理体系认证</w:t>
      </w:r>
      <w:r>
        <w:rPr>
          <w:rFonts w:ascii="仿宋_GB2312" w:hAnsi="仿宋_GB2312" w:cs="仿宋_GB2312" w:eastAsia="仿宋_GB2312"/>
          <w:sz w:val="24"/>
          <w:color w:val="000000"/>
        </w:rPr>
        <w:t>，并在项目实施中按照体系制度执行。</w:t>
      </w:r>
    </w:p>
    <w:p>
      <w:pPr>
        <w:pStyle w:val="null3"/>
        <w:ind w:firstLine="480"/>
        <w:jc w:val="left"/>
      </w:pPr>
      <w:r>
        <w:rPr>
          <w:rFonts w:ascii="仿宋_GB2312" w:hAnsi="仿宋_GB2312" w:cs="仿宋_GB2312" w:eastAsia="仿宋_GB2312"/>
          <w:sz w:val="24"/>
          <w:color w:val="000000"/>
        </w:rPr>
        <w:t>9.25</w:t>
      </w:r>
      <w:r>
        <w:rPr>
          <w:rFonts w:ascii="仿宋_GB2312" w:hAnsi="仿宋_GB2312" w:cs="仿宋_GB2312" w:eastAsia="仿宋_GB2312"/>
          <w:sz w:val="24"/>
          <w:color w:val="000000"/>
        </w:rPr>
        <w:t>为保障项目顺利进行，投标人应根据本项目的特点投入应急供电作业车、高空作业车。</w:t>
      </w:r>
    </w:p>
    <w:p>
      <w:pPr>
        <w:pStyle w:val="null3"/>
        <w:ind w:firstLine="480"/>
        <w:jc w:val="left"/>
      </w:pPr>
      <w:r>
        <w:rPr>
          <w:rFonts w:ascii="仿宋_GB2312" w:hAnsi="仿宋_GB2312" w:cs="仿宋_GB2312" w:eastAsia="仿宋_GB2312"/>
          <w:sz w:val="24"/>
          <w:color w:val="000000"/>
        </w:rPr>
        <w:t>9.26</w:t>
      </w:r>
      <w:r>
        <w:rPr>
          <w:rFonts w:ascii="仿宋_GB2312" w:hAnsi="仿宋_GB2312" w:cs="仿宋_GB2312" w:eastAsia="仿宋_GB2312"/>
          <w:sz w:val="24"/>
          <w:color w:val="000000"/>
        </w:rPr>
        <w:t>为保障项目沟通交流方便，根据本项目的特点，投标人应具有较强的应急处理能力，服务响应时间短等本地化的服务能力，投标人可提供合作单位协议或者自身机构的营业执照证明,也可以提供在本地设立的项目部、办公室、办事处等机构证明，或者承诺中标后提供本地化服务。</w:t>
      </w:r>
    </w:p>
    <w:p>
      <w:pPr>
        <w:pStyle w:val="null3"/>
        <w:ind w:firstLine="480"/>
        <w:jc w:val="left"/>
      </w:pPr>
      <w:r>
        <w:rPr>
          <w:rFonts w:ascii="仿宋_GB2312" w:hAnsi="仿宋_GB2312" w:cs="仿宋_GB2312" w:eastAsia="仿宋_GB2312"/>
          <w:sz w:val="24"/>
          <w:color w:val="000000"/>
        </w:rPr>
        <w:t>9.27</w:t>
      </w:r>
      <w:r>
        <w:rPr>
          <w:rFonts w:ascii="仿宋_GB2312" w:hAnsi="仿宋_GB2312" w:cs="仿宋_GB2312" w:eastAsia="仿宋_GB2312"/>
          <w:sz w:val="24"/>
          <w:color w:val="000000"/>
        </w:rPr>
        <w:t>投标人应具备类似项目的业绩经验。</w:t>
      </w:r>
    </w:p>
    <w:p>
      <w:pPr>
        <w:pStyle w:val="null3"/>
        <w:ind w:firstLine="480"/>
        <w:jc w:val="left"/>
      </w:pPr>
      <w:r>
        <w:rPr>
          <w:rFonts w:ascii="仿宋_GB2312" w:hAnsi="仿宋_GB2312" w:cs="仿宋_GB2312" w:eastAsia="仿宋_GB2312"/>
          <w:sz w:val="24"/>
          <w:color w:val="000000"/>
        </w:rPr>
        <w:t>注：投标人应根据商务条件要求及商务项评分条款提供相应的佐证材料，未按要求提供的将可能导致不得分。</w:t>
      </w:r>
    </w:p>
    <w:p>
      <w:pPr>
        <w:pStyle w:val="null3"/>
        <w:ind w:firstLine="480"/>
        <w:jc w:val="left"/>
      </w:pPr>
      <w:r>
        <w:rPr>
          <w:rFonts w:ascii="仿宋_GB2312" w:hAnsi="仿宋_GB2312" w:cs="仿宋_GB2312" w:eastAsia="仿宋_GB2312"/>
          <w:sz w:val="24"/>
          <w:color w:val="000000"/>
          <w:shd w:fill="FFFFFF" w:val="clear"/>
        </w:rPr>
        <w:t>10</w:t>
      </w:r>
      <w:r>
        <w:rPr>
          <w:rFonts w:ascii="仿宋_GB2312" w:hAnsi="仿宋_GB2312" w:cs="仿宋_GB2312" w:eastAsia="仿宋_GB2312"/>
          <w:sz w:val="24"/>
          <w:color w:val="000000"/>
          <w:shd w:fill="FFFFFF" w:val="clear"/>
        </w:rPr>
        <w:t>、售后服务要求</w:t>
      </w:r>
    </w:p>
    <w:p>
      <w:pPr>
        <w:pStyle w:val="null3"/>
        <w:ind w:firstLine="480"/>
        <w:jc w:val="left"/>
      </w:pPr>
      <w:r>
        <w:rPr>
          <w:rFonts w:ascii="仿宋_GB2312" w:hAnsi="仿宋_GB2312" w:cs="仿宋_GB2312" w:eastAsia="仿宋_GB2312"/>
          <w:sz w:val="24"/>
          <w:color w:val="000000"/>
          <w:shd w:fill="FFFFFF" w:val="clear"/>
        </w:rPr>
        <w:t xml:space="preserve">10.1 </w:t>
      </w:r>
      <w:r>
        <w:rPr>
          <w:rFonts w:ascii="仿宋_GB2312" w:hAnsi="仿宋_GB2312" w:cs="仿宋_GB2312" w:eastAsia="仿宋_GB2312"/>
          <w:sz w:val="24"/>
          <w:color w:val="000000"/>
          <w:shd w:fill="FFFFFF" w:val="clear"/>
        </w:rPr>
        <w:t>投标人应按照本采购项目特点提供长期良好的售后服务，并在投标文件中提供详细具体的售后服务承诺条款及保证。投标人必须在投标文件中详细说明其售后服务电话、传真、地点等，并提供备品备件供应情况。为保障项目维护效率，要求主设备（项目清单内的星光级高清球机、星光级高清摄像机、RX微卡口摄像机、智能运维箱、16T企业级硬盘）至少要有2%的备品备件，不足1台（套）应补齐1台（套）。备品备件作为项目验收内容。</w:t>
      </w:r>
    </w:p>
    <w:p>
      <w:pPr>
        <w:pStyle w:val="null3"/>
        <w:ind w:firstLine="480"/>
        <w:jc w:val="left"/>
      </w:pPr>
      <w:r>
        <w:rPr>
          <w:rFonts w:ascii="仿宋_GB2312" w:hAnsi="仿宋_GB2312" w:cs="仿宋_GB2312" w:eastAsia="仿宋_GB2312"/>
          <w:sz w:val="24"/>
          <w:color w:val="000000"/>
          <w:shd w:fill="FFFFFF" w:val="clear"/>
        </w:rPr>
        <w:t xml:space="preserve">10.2 </w:t>
      </w:r>
      <w:r>
        <w:rPr>
          <w:rFonts w:ascii="仿宋_GB2312" w:hAnsi="仿宋_GB2312" w:cs="仿宋_GB2312" w:eastAsia="仿宋_GB2312"/>
          <w:sz w:val="24"/>
          <w:color w:val="000000"/>
          <w:shd w:fill="FFFFFF" w:val="clear"/>
        </w:rPr>
        <w:t>本项目要求中标人需至少提供两年质保服务。质保期少于两年的将视为无效投标。服务包括巡检、线路检修、系统巡检、镜头清洗、设备维修、更换等；质保期自系统竣工验收合格之日起计算，质保期内中标人应提供因设备本身缺陷所导致故障的技术服务和设备维修，提供零部件的更换。</w:t>
      </w:r>
    </w:p>
    <w:p>
      <w:pPr>
        <w:pStyle w:val="null3"/>
        <w:ind w:firstLine="480"/>
        <w:jc w:val="left"/>
      </w:pPr>
      <w:r>
        <w:rPr>
          <w:rFonts w:ascii="仿宋_GB2312" w:hAnsi="仿宋_GB2312" w:cs="仿宋_GB2312" w:eastAsia="仿宋_GB2312"/>
          <w:sz w:val="24"/>
          <w:color w:val="000000"/>
          <w:shd w:fill="FFFFFF" w:val="clear"/>
        </w:rPr>
        <w:t xml:space="preserve">10.3 </w:t>
      </w:r>
      <w:r>
        <w:rPr>
          <w:rFonts w:ascii="仿宋_GB2312" w:hAnsi="仿宋_GB2312" w:cs="仿宋_GB2312" w:eastAsia="仿宋_GB2312"/>
          <w:sz w:val="24"/>
          <w:color w:val="000000"/>
          <w:shd w:fill="FFFFFF" w:val="clear"/>
        </w:rPr>
        <w:t>项目建设所需电表的申请和每月的账单流程需要中标人安排专人处理。</w:t>
      </w:r>
    </w:p>
    <w:p>
      <w:pPr>
        <w:pStyle w:val="null3"/>
        <w:ind w:firstLine="480"/>
        <w:jc w:val="left"/>
      </w:pPr>
      <w:r>
        <w:rPr>
          <w:rFonts w:ascii="仿宋_GB2312" w:hAnsi="仿宋_GB2312" w:cs="仿宋_GB2312" w:eastAsia="仿宋_GB2312"/>
          <w:sz w:val="24"/>
          <w:color w:val="000000"/>
          <w:shd w:fill="FFFFFF" w:val="clear"/>
        </w:rPr>
        <w:t xml:space="preserve">10.4 </w:t>
      </w:r>
      <w:r>
        <w:rPr>
          <w:rFonts w:ascii="仿宋_GB2312" w:hAnsi="仿宋_GB2312" w:cs="仿宋_GB2312" w:eastAsia="仿宋_GB2312"/>
          <w:sz w:val="24"/>
          <w:color w:val="000000"/>
          <w:shd w:fill="FFFFFF" w:val="clear"/>
        </w:rPr>
        <w:t>中标人应向采购人提供完善周到的本地化技术服务，提供质保期内服务质量保障方案，建立完善的服务管理体系及拥有专业的维护队伍，保证系统的正常运行措施，质保期内保证提供技术支持、保修、系统升级和维护，不得另行收取其他费用，且服务方式均为上门保修，即由投标人到采购人使用现场维修，产生的一切费用均由投标人承担。</w:t>
      </w:r>
    </w:p>
    <w:p>
      <w:pPr>
        <w:pStyle w:val="null3"/>
        <w:ind w:firstLine="480"/>
        <w:jc w:val="left"/>
      </w:pPr>
      <w:r>
        <w:rPr>
          <w:rFonts w:ascii="仿宋_GB2312" w:hAnsi="仿宋_GB2312" w:cs="仿宋_GB2312" w:eastAsia="仿宋_GB2312"/>
          <w:sz w:val="24"/>
          <w:color w:val="000000"/>
          <w:shd w:fill="FFFFFF" w:val="clear"/>
        </w:rPr>
        <w:t xml:space="preserve">10.5 </w:t>
      </w:r>
      <w:r>
        <w:rPr>
          <w:rFonts w:ascii="仿宋_GB2312" w:hAnsi="仿宋_GB2312" w:cs="仿宋_GB2312" w:eastAsia="仿宋_GB2312"/>
          <w:sz w:val="24"/>
          <w:color w:val="000000"/>
          <w:shd w:fill="FFFFFF" w:val="clear"/>
        </w:rPr>
        <w:t>中标人要确保本采购项目前端监控设备在线率≥98%。</w:t>
      </w:r>
    </w:p>
    <w:p>
      <w:pPr>
        <w:pStyle w:val="null3"/>
        <w:ind w:firstLine="480"/>
        <w:jc w:val="left"/>
      </w:pPr>
      <w:r>
        <w:rPr>
          <w:rFonts w:ascii="仿宋_GB2312" w:hAnsi="仿宋_GB2312" w:cs="仿宋_GB2312" w:eastAsia="仿宋_GB2312"/>
          <w:sz w:val="24"/>
          <w:color w:val="000000"/>
          <w:shd w:fill="FFFFFF" w:val="clear"/>
        </w:rPr>
        <w:t xml:space="preserve">10.6 </w:t>
      </w:r>
      <w:r>
        <w:rPr>
          <w:rFonts w:ascii="仿宋_GB2312" w:hAnsi="仿宋_GB2312" w:cs="仿宋_GB2312" w:eastAsia="仿宋_GB2312"/>
          <w:sz w:val="24"/>
          <w:color w:val="000000"/>
          <w:shd w:fill="FFFFFF" w:val="clear"/>
        </w:rPr>
        <w:t>中标人要确保本采购项目根据使用单位需求，每年提供5个点位的迁移服务，超过5个以上的部分由采购人另行支付相关费用。</w:t>
      </w:r>
    </w:p>
    <w:p>
      <w:pPr>
        <w:pStyle w:val="null3"/>
        <w:ind w:firstLine="480"/>
        <w:jc w:val="left"/>
      </w:pPr>
      <w:r>
        <w:rPr>
          <w:rFonts w:ascii="仿宋_GB2312" w:hAnsi="仿宋_GB2312" w:cs="仿宋_GB2312" w:eastAsia="仿宋_GB2312"/>
          <w:sz w:val="24"/>
          <w:color w:val="000000"/>
          <w:shd w:fill="FFFFFF" w:val="clear"/>
        </w:rPr>
        <w:t xml:space="preserve">10.7 </w:t>
      </w:r>
      <w:r>
        <w:rPr>
          <w:rFonts w:ascii="仿宋_GB2312" w:hAnsi="仿宋_GB2312" w:cs="仿宋_GB2312" w:eastAsia="仿宋_GB2312"/>
          <w:sz w:val="24"/>
          <w:color w:val="000000"/>
          <w:shd w:fill="FFFFFF" w:val="clear"/>
        </w:rPr>
        <w:t>为了保证系统的顺利使用以及与已建成系统集成的顺利进行，中标人需确保本系统的建设应提供开放的软件接口及相关协议，从而为将来开发出实用而简易的集成软件，完成系统集成打好基础</w:t>
      </w:r>
    </w:p>
    <w:p>
      <w:pPr>
        <w:pStyle w:val="null3"/>
        <w:ind w:firstLine="480"/>
        <w:jc w:val="left"/>
      </w:pPr>
      <w:r>
        <w:rPr>
          <w:rFonts w:ascii="仿宋_GB2312" w:hAnsi="仿宋_GB2312" w:cs="仿宋_GB2312" w:eastAsia="仿宋_GB2312"/>
          <w:sz w:val="24"/>
          <w:color w:val="000000"/>
          <w:shd w:fill="FFFFFF" w:val="clear"/>
        </w:rPr>
        <w:t xml:space="preserve">10.8 </w:t>
      </w:r>
      <w:r>
        <w:rPr>
          <w:rFonts w:ascii="仿宋_GB2312" w:hAnsi="仿宋_GB2312" w:cs="仿宋_GB2312" w:eastAsia="仿宋_GB2312"/>
          <w:sz w:val="24"/>
          <w:color w:val="000000"/>
          <w:shd w:fill="FFFFFF" w:val="clear"/>
        </w:rPr>
        <w:t>若中标产品发生故障，中标人在工作时间4小时内响应，24小时内修复；紧急情况下，根据采购人要求及时修复。特殊情况在24小时内无法修复的，质保期内中标方在故障发生后48小时内更换备品或提供不低于原设备性能的代用设备，在维修及维护期内予提供代用设备或使设备可正常运转的措施。</w:t>
      </w:r>
    </w:p>
    <w:p>
      <w:pPr>
        <w:pStyle w:val="null3"/>
        <w:ind w:firstLine="480"/>
        <w:jc w:val="left"/>
      </w:pPr>
      <w:r>
        <w:rPr>
          <w:rFonts w:ascii="仿宋_GB2312" w:hAnsi="仿宋_GB2312" w:cs="仿宋_GB2312" w:eastAsia="仿宋_GB2312"/>
          <w:sz w:val="24"/>
          <w:color w:val="000000"/>
          <w:shd w:fill="FFFFFF" w:val="clear"/>
        </w:rPr>
        <w:t xml:space="preserve">10.9 </w:t>
      </w:r>
      <w:r>
        <w:rPr>
          <w:rFonts w:ascii="仿宋_GB2312" w:hAnsi="仿宋_GB2312" w:cs="仿宋_GB2312" w:eastAsia="仿宋_GB2312"/>
          <w:sz w:val="24"/>
          <w:color w:val="000000"/>
          <w:shd w:fill="FFFFFF" w:val="clear"/>
        </w:rPr>
        <w:t>中标人应为采购人提供中标设备的操作、使用及维护的技术培训服务并提供详细的培训计划。对相关人员作出相关的技术培训，确保用户能够熟练的使用相关系统。</w:t>
      </w:r>
    </w:p>
    <w:p>
      <w:pPr>
        <w:pStyle w:val="null3"/>
        <w:ind w:firstLine="480"/>
        <w:jc w:val="left"/>
      </w:pPr>
      <w:r>
        <w:rPr>
          <w:rFonts w:ascii="仿宋_GB2312" w:hAnsi="仿宋_GB2312" w:cs="仿宋_GB2312" w:eastAsia="仿宋_GB2312"/>
          <w:sz w:val="24"/>
          <w:color w:val="000000"/>
          <w:shd w:fill="FFFFFF" w:val="clear"/>
        </w:rPr>
        <w:t>10.10</w:t>
      </w:r>
      <w:r>
        <w:rPr>
          <w:rFonts w:ascii="仿宋_GB2312" w:hAnsi="仿宋_GB2312" w:cs="仿宋_GB2312" w:eastAsia="仿宋_GB2312"/>
          <w:sz w:val="24"/>
          <w:color w:val="000000"/>
          <w:shd w:fill="FFFFFF" w:val="clear"/>
        </w:rPr>
        <w:t>中标人应提供设备相关的配套技术资料，包括操作手册（中文版）及维修保养手册等。</w:t>
      </w:r>
    </w:p>
    <w:p>
      <w:pPr>
        <w:pStyle w:val="null3"/>
        <w:ind w:firstLine="480"/>
        <w:jc w:val="left"/>
      </w:pPr>
      <w:r>
        <w:rPr>
          <w:rFonts w:ascii="仿宋_GB2312" w:hAnsi="仿宋_GB2312" w:cs="仿宋_GB2312" w:eastAsia="仿宋_GB2312"/>
          <w:sz w:val="24"/>
          <w:color w:val="000000"/>
          <w:shd w:fill="FFFFFF" w:val="clear"/>
        </w:rPr>
        <w:t>10.11</w:t>
      </w:r>
      <w:r>
        <w:rPr>
          <w:rFonts w:ascii="仿宋_GB2312" w:hAnsi="仿宋_GB2312" w:cs="仿宋_GB2312" w:eastAsia="仿宋_GB2312"/>
          <w:sz w:val="24"/>
          <w:color w:val="000000"/>
          <w:shd w:fill="FFFFFF" w:val="clear"/>
        </w:rPr>
        <w:t>投标人应制定巡检计划。除了系统出现问题时及时响应外，客户服务工程师还将到现场定期访问（4次/年），其巡检内容包括：了解系统运行情况；解决客户系统问题；系统健康检查；给予用户与系统相关的技术支持及咨询。</w:t>
      </w:r>
    </w:p>
    <w:p>
      <w:pPr>
        <w:pStyle w:val="null3"/>
        <w:ind w:firstLine="480"/>
        <w:jc w:val="left"/>
      </w:pPr>
      <w:r>
        <w:rPr>
          <w:rFonts w:ascii="仿宋_GB2312" w:hAnsi="仿宋_GB2312" w:cs="仿宋_GB2312" w:eastAsia="仿宋_GB2312"/>
          <w:sz w:val="24"/>
          <w:color w:val="000000"/>
          <w:shd w:fill="FFFFFF" w:val="clear"/>
        </w:rPr>
        <w:t xml:space="preserve">10.12 </w:t>
      </w:r>
      <w:r>
        <w:rPr>
          <w:rFonts w:ascii="仿宋_GB2312" w:hAnsi="仿宋_GB2312" w:cs="仿宋_GB2312" w:eastAsia="仿宋_GB2312"/>
          <w:sz w:val="24"/>
          <w:color w:val="000000"/>
          <w:shd w:fill="FFFFFF" w:val="clear"/>
        </w:rPr>
        <w:t>如遇重大突发事件（如自然灾害、人为因素造成系统大面积故障等）或特殊时期（如系统软件全面升级、上级检查、执行重大任务等），需人员值守时，中标人应派技术人员，提供7×24小时现场服务，直至系统恢复正常运行或特殊时期结束。</w:t>
      </w:r>
    </w:p>
    <w:p>
      <w:pPr>
        <w:pStyle w:val="null3"/>
        <w:ind w:firstLine="480"/>
        <w:jc w:val="left"/>
      </w:pPr>
      <w:r>
        <w:rPr>
          <w:rFonts w:ascii="仿宋_GB2312" w:hAnsi="仿宋_GB2312" w:cs="仿宋_GB2312" w:eastAsia="仿宋_GB2312"/>
          <w:sz w:val="24"/>
          <w:color w:val="000000"/>
          <w:shd w:fill="FFFFFF" w:val="clear"/>
        </w:rPr>
        <w:t>10.13</w:t>
      </w:r>
      <w:r>
        <w:rPr>
          <w:rFonts w:ascii="仿宋_GB2312" w:hAnsi="仿宋_GB2312" w:cs="仿宋_GB2312" w:eastAsia="仿宋_GB2312"/>
          <w:sz w:val="24"/>
          <w:color w:val="000000"/>
          <w:shd w:fill="FFFFFF" w:val="clear"/>
        </w:rPr>
        <w:t>质保期间每个季度进行一次设备例行维护，维护包括设备是否正常运行，线路是否老化破损及杆件除锈、防锈处理、外观清理，系统运行是否正常等。维护结束需提交例行维护报告，报告需详细说明对每项巡检内容、设备状态等情况，未提供完整报告的按照未按要求执行维护工作处理。</w:t>
      </w:r>
    </w:p>
    <w:p>
      <w:pPr>
        <w:pStyle w:val="null3"/>
        <w:ind w:firstLine="480"/>
        <w:jc w:val="left"/>
      </w:pPr>
      <w:r>
        <w:rPr>
          <w:rFonts w:ascii="仿宋_GB2312" w:hAnsi="仿宋_GB2312" w:cs="仿宋_GB2312" w:eastAsia="仿宋_GB2312"/>
          <w:sz w:val="24"/>
          <w:color w:val="000000"/>
          <w:shd w:fill="FFFFFF" w:val="clear"/>
        </w:rPr>
        <w:t xml:space="preserve">10.14 </w:t>
      </w:r>
      <w:r>
        <w:rPr>
          <w:rFonts w:ascii="仿宋_GB2312" w:hAnsi="仿宋_GB2312" w:cs="仿宋_GB2312" w:eastAsia="仿宋_GB2312"/>
          <w:sz w:val="24"/>
          <w:color w:val="000000"/>
          <w:shd w:fill="FFFFFF" w:val="clear"/>
        </w:rPr>
        <w:t>投标人认为有利于采购人的其他优惠条款应单独列明。</w:t>
      </w:r>
    </w:p>
    <w:p>
      <w:pPr>
        <w:pStyle w:val="null3"/>
        <w:ind w:firstLine="480"/>
        <w:jc w:val="left"/>
      </w:pPr>
      <w:r>
        <w:rPr>
          <w:rFonts w:ascii="仿宋_GB2312" w:hAnsi="仿宋_GB2312" w:cs="仿宋_GB2312" w:eastAsia="仿宋_GB2312"/>
          <w:sz w:val="24"/>
          <w:color w:val="000000"/>
          <w:shd w:fill="FFFFFF" w:val="clear"/>
        </w:rPr>
        <w:t>11</w:t>
      </w:r>
      <w:r>
        <w:rPr>
          <w:rFonts w:ascii="仿宋_GB2312" w:hAnsi="仿宋_GB2312" w:cs="仿宋_GB2312" w:eastAsia="仿宋_GB2312"/>
          <w:sz w:val="24"/>
          <w:color w:val="000000"/>
          <w:shd w:fill="FFFFFF" w:val="clear"/>
        </w:rPr>
        <w:t>、项目验收要求</w:t>
      </w:r>
    </w:p>
    <w:p>
      <w:pPr>
        <w:pStyle w:val="null3"/>
        <w:ind w:firstLine="480"/>
        <w:jc w:val="left"/>
      </w:pPr>
      <w:r>
        <w:rPr>
          <w:rFonts w:ascii="仿宋_GB2312" w:hAnsi="仿宋_GB2312" w:cs="仿宋_GB2312" w:eastAsia="仿宋_GB2312"/>
          <w:sz w:val="24"/>
          <w:color w:val="000000"/>
          <w:shd w:fill="FFFFFF" w:val="clear"/>
        </w:rPr>
        <w:t xml:space="preserve">11.1 </w:t>
      </w:r>
      <w:r>
        <w:rPr>
          <w:rFonts w:ascii="仿宋_GB2312" w:hAnsi="仿宋_GB2312" w:cs="仿宋_GB2312" w:eastAsia="仿宋_GB2312"/>
          <w:sz w:val="24"/>
          <w:color w:val="000000"/>
          <w:shd w:fill="FFFFFF" w:val="clear"/>
        </w:rPr>
        <w:t>验收依据：招标文件、中标人的投标文件、厂家货物技术标准说明、国家及地方有关的质量标准和规定，均为验收依据。</w:t>
      </w:r>
    </w:p>
    <w:p>
      <w:pPr>
        <w:pStyle w:val="null3"/>
        <w:ind w:firstLine="480"/>
        <w:jc w:val="left"/>
      </w:pPr>
      <w:r>
        <w:rPr>
          <w:rFonts w:ascii="仿宋_GB2312" w:hAnsi="仿宋_GB2312" w:cs="仿宋_GB2312" w:eastAsia="仿宋_GB2312"/>
          <w:sz w:val="24"/>
          <w:color w:val="000000"/>
          <w:shd w:fill="FFFFFF" w:val="clear"/>
        </w:rPr>
        <w:t xml:space="preserve">11.2 </w:t>
      </w:r>
      <w:r>
        <w:rPr>
          <w:rFonts w:ascii="仿宋_GB2312" w:hAnsi="仿宋_GB2312" w:cs="仿宋_GB2312" w:eastAsia="仿宋_GB2312"/>
          <w:sz w:val="24"/>
          <w:color w:val="000000"/>
          <w:shd w:fill="FFFFFF" w:val="clear"/>
        </w:rPr>
        <w:t>货物验收：中标人完成货物采购并到达现场（现场地点由采购人指定），并由采购人组织相关人员对照采购清单及技术要求对所有货物进行到货验收。</w:t>
      </w:r>
    </w:p>
    <w:p>
      <w:pPr>
        <w:pStyle w:val="null3"/>
        <w:ind w:firstLine="480"/>
        <w:jc w:val="left"/>
      </w:pPr>
      <w:r>
        <w:rPr>
          <w:rFonts w:ascii="仿宋_GB2312" w:hAnsi="仿宋_GB2312" w:cs="仿宋_GB2312" w:eastAsia="仿宋_GB2312"/>
          <w:sz w:val="24"/>
          <w:color w:val="000000"/>
          <w:shd w:fill="FFFFFF" w:val="clear"/>
        </w:rPr>
        <w:t xml:space="preserve">11.3 </w:t>
      </w:r>
      <w:r>
        <w:rPr>
          <w:rFonts w:ascii="仿宋_GB2312" w:hAnsi="仿宋_GB2312" w:cs="仿宋_GB2312" w:eastAsia="仿宋_GB2312"/>
          <w:sz w:val="24"/>
          <w:color w:val="000000"/>
          <w:shd w:fill="FFFFFF" w:val="clear"/>
        </w:rPr>
        <w:t>系统验收：项目验收分为项目初验和竣工验收两个阶段。项目建设完成后，中标人自检并提交相关报告，由监理单位审查资料、完成现场检查后报采购人审核，再由采购人根据相关规定组织项目验收。</w:t>
      </w:r>
    </w:p>
    <w:p>
      <w:pPr>
        <w:pStyle w:val="null3"/>
        <w:ind w:firstLine="480"/>
        <w:jc w:val="left"/>
      </w:pPr>
      <w:r>
        <w:rPr>
          <w:rFonts w:ascii="仿宋_GB2312" w:hAnsi="仿宋_GB2312" w:cs="仿宋_GB2312" w:eastAsia="仿宋_GB2312"/>
          <w:sz w:val="24"/>
          <w:color w:val="000000"/>
          <w:shd w:fill="FFFFFF" w:val="clear"/>
        </w:rPr>
        <w:t xml:space="preserve">11.3.1 </w:t>
      </w:r>
      <w:r>
        <w:rPr>
          <w:rFonts w:ascii="仿宋_GB2312" w:hAnsi="仿宋_GB2312" w:cs="仿宋_GB2312" w:eastAsia="仿宋_GB2312"/>
          <w:sz w:val="24"/>
          <w:color w:val="000000"/>
          <w:shd w:fill="FFFFFF" w:val="clear"/>
        </w:rPr>
        <w:t>初验要求：根据设计方案、招标文件、投标文件及合同要求进行初验。项目开工后180日历日内完成初验。初验主要考察监控设备是否按GB35114-2017标准接入翔安公安图像管理应用平台、视频图像质量、设备数据存储（包括视频数据、图片数据）等方面功能以及平台部署等其他设备是否符合招投标文件约定，对软硬件产品的品牌型号、数量、功能、运行情况，技术服务实施以及培训等合同执行情况进行认定，通过后形成初验收意见。</w:t>
      </w:r>
    </w:p>
    <w:p>
      <w:pPr>
        <w:pStyle w:val="null3"/>
        <w:ind w:firstLine="480"/>
        <w:jc w:val="left"/>
      </w:pPr>
      <w:r>
        <w:rPr>
          <w:rFonts w:ascii="仿宋_GB2312" w:hAnsi="仿宋_GB2312" w:cs="仿宋_GB2312" w:eastAsia="仿宋_GB2312"/>
          <w:sz w:val="24"/>
          <w:color w:val="000000"/>
          <w:shd w:fill="FFFFFF" w:val="clear"/>
        </w:rPr>
        <w:t xml:space="preserve">11.3.2 </w:t>
      </w:r>
      <w:r>
        <w:rPr>
          <w:rFonts w:ascii="仿宋_GB2312" w:hAnsi="仿宋_GB2312" w:cs="仿宋_GB2312" w:eastAsia="仿宋_GB2312"/>
          <w:sz w:val="24"/>
          <w:color w:val="000000"/>
          <w:shd w:fill="FFFFFF" w:val="clear"/>
        </w:rPr>
        <w:t>竣工验收要求：完成初验后，应于90个日历日内通过竣工验收。期间需进行不少于一个月的试运行及为期30个日历日的在线率审查（平均在线率应≥98%），系统上线稳定运行后形成试运行情况总结报告。报采购人同意后，组织专家进行验收。验收内容包括但不限于建设内容是否符合招标要求，软硬件设备的控制协议、传输协议、接口协议、视音频解码、视音频文件格式等是否符合GB/T 28181-2022、GB35114-2017 等国家、行业标准规范的规定，对软硬件产品的品牌型号、数量、功能、运行情况、技术服务实施以及培训等合同执行情况进行认定，初验验收整改情况，现场施工的工艺及标准等方面的整体工程质量进行综合验收。</w:t>
      </w:r>
    </w:p>
    <w:p>
      <w:pPr>
        <w:pStyle w:val="null3"/>
        <w:ind w:firstLine="480"/>
        <w:jc w:val="left"/>
      </w:pPr>
      <w:r>
        <w:rPr>
          <w:rFonts w:ascii="仿宋_GB2312" w:hAnsi="仿宋_GB2312" w:cs="仿宋_GB2312" w:eastAsia="仿宋_GB2312"/>
          <w:sz w:val="24"/>
          <w:color w:val="000000"/>
          <w:shd w:fill="FFFFFF" w:val="clear"/>
        </w:rPr>
        <w:t xml:space="preserve">11.4 </w:t>
      </w:r>
      <w:r>
        <w:rPr>
          <w:rFonts w:ascii="仿宋_GB2312" w:hAnsi="仿宋_GB2312" w:cs="仿宋_GB2312" w:eastAsia="仿宋_GB2312"/>
          <w:sz w:val="24"/>
          <w:color w:val="000000"/>
          <w:shd w:fill="FFFFFF" w:val="clear"/>
        </w:rPr>
        <w:t>采购人有权委托我国相关具有检验资质的部门、单位、机构针对中标货物的（软硬件）精度、性能进行检验。若有开展检验，其检验结果将作为验收标准的组成部分之一。</w:t>
      </w:r>
    </w:p>
    <w:p>
      <w:pPr>
        <w:pStyle w:val="null3"/>
        <w:ind w:firstLine="480"/>
        <w:jc w:val="left"/>
      </w:pPr>
      <w:r>
        <w:rPr>
          <w:rFonts w:ascii="仿宋_GB2312" w:hAnsi="仿宋_GB2312" w:cs="仿宋_GB2312" w:eastAsia="仿宋_GB2312"/>
          <w:sz w:val="24"/>
          <w:color w:val="000000"/>
          <w:shd w:fill="FFFFFF" w:val="clear"/>
        </w:rPr>
        <w:t xml:space="preserve">11.5 </w:t>
      </w:r>
      <w:r>
        <w:rPr>
          <w:rFonts w:ascii="仿宋_GB2312" w:hAnsi="仿宋_GB2312" w:cs="仿宋_GB2312" w:eastAsia="仿宋_GB2312"/>
          <w:sz w:val="24"/>
          <w:color w:val="000000"/>
          <w:shd w:fill="FFFFFF" w:val="clear"/>
        </w:rPr>
        <w:t>中标人应接受采购人对本项目实施的全程质量、进度检查与监督，应提供设备的连接测试，构成相应的硬件平台、软件平台和网络平台，采购人可根据招标文件、中标文件、国家有关规范、厦门市有关技术规定和厦门市公安局科技信息化项目管理要求的验收标准，组织项目评审、验收。</w:t>
      </w:r>
    </w:p>
    <w:p>
      <w:pPr>
        <w:pStyle w:val="null3"/>
        <w:ind w:firstLine="480"/>
        <w:jc w:val="left"/>
      </w:pPr>
      <w:r>
        <w:rPr>
          <w:rFonts w:ascii="仿宋_GB2312" w:hAnsi="仿宋_GB2312" w:cs="仿宋_GB2312" w:eastAsia="仿宋_GB2312"/>
          <w:sz w:val="24"/>
          <w:color w:val="000000"/>
          <w:shd w:fill="FFFFFF" w:val="clear"/>
        </w:rPr>
        <w:t xml:space="preserve">11.6 </w:t>
      </w:r>
      <w:r>
        <w:rPr>
          <w:rFonts w:ascii="仿宋_GB2312" w:hAnsi="仿宋_GB2312" w:cs="仿宋_GB2312" w:eastAsia="仿宋_GB2312"/>
          <w:sz w:val="24"/>
          <w:color w:val="000000"/>
          <w:shd w:fill="FFFFFF" w:val="clear"/>
        </w:rPr>
        <w:t>验收时中标人必须派代表参加。</w:t>
      </w:r>
    </w:p>
    <w:p>
      <w:pPr>
        <w:pStyle w:val="null3"/>
        <w:ind w:firstLine="480"/>
        <w:jc w:val="left"/>
      </w:pPr>
      <w:r>
        <w:rPr>
          <w:rFonts w:ascii="仿宋_GB2312" w:hAnsi="仿宋_GB2312" w:cs="仿宋_GB2312" w:eastAsia="仿宋_GB2312"/>
          <w:sz w:val="24"/>
          <w:color w:val="000000"/>
          <w:shd w:fill="FFFFFF" w:val="clear"/>
        </w:rPr>
        <w:t xml:space="preserve">11.7 </w:t>
      </w:r>
      <w:r>
        <w:rPr>
          <w:rFonts w:ascii="仿宋_GB2312" w:hAnsi="仿宋_GB2312" w:cs="仿宋_GB2312" w:eastAsia="仿宋_GB2312"/>
          <w:sz w:val="24"/>
          <w:color w:val="000000"/>
          <w:shd w:fill="FFFFFF" w:val="clear"/>
        </w:rPr>
        <w:t>验收过程所发生的一切费用由中标人承担。</w:t>
      </w:r>
    </w:p>
    <w:p>
      <w:pPr>
        <w:pStyle w:val="null3"/>
        <w:ind w:firstLine="480"/>
        <w:jc w:val="left"/>
      </w:pPr>
      <w:r>
        <w:rPr>
          <w:rFonts w:ascii="仿宋_GB2312" w:hAnsi="仿宋_GB2312" w:cs="仿宋_GB2312" w:eastAsia="仿宋_GB2312"/>
          <w:sz w:val="24"/>
          <w:color w:val="000000"/>
          <w:shd w:fill="FFFFFF" w:val="clear"/>
        </w:rPr>
        <w:t xml:space="preserve">11.8 </w:t>
      </w:r>
      <w:r>
        <w:rPr>
          <w:rFonts w:ascii="仿宋_GB2312" w:hAnsi="仿宋_GB2312" w:cs="仿宋_GB2312" w:eastAsia="仿宋_GB2312"/>
          <w:sz w:val="24"/>
          <w:color w:val="000000"/>
          <w:shd w:fill="FFFFFF" w:val="clear"/>
        </w:rPr>
        <w:t>监控点位防雷必须满足《建筑物电子信息系统防雷技术规范》（GB50343-2012）要求，杆件接地电阻不得大于10Ω，中标人需提供第三方检测报告，作为验收依据。</w:t>
      </w:r>
    </w:p>
    <w:p>
      <w:pPr>
        <w:pStyle w:val="null3"/>
        <w:ind w:firstLine="480"/>
        <w:jc w:val="left"/>
      </w:pPr>
      <w:r>
        <w:rPr>
          <w:rFonts w:ascii="仿宋_GB2312" w:hAnsi="仿宋_GB2312" w:cs="仿宋_GB2312" w:eastAsia="仿宋_GB2312"/>
          <w:sz w:val="24"/>
          <w:color w:val="000000"/>
          <w:shd w:fill="FFFFFF" w:val="clear"/>
        </w:rPr>
        <w:t>12</w:t>
      </w:r>
      <w:r>
        <w:rPr>
          <w:rFonts w:ascii="仿宋_GB2312" w:hAnsi="仿宋_GB2312" w:cs="仿宋_GB2312" w:eastAsia="仿宋_GB2312"/>
          <w:sz w:val="24"/>
          <w:color w:val="000000"/>
          <w:shd w:fill="FFFFFF" w:val="clear"/>
        </w:rPr>
        <w:t>、系统培训要求</w:t>
      </w:r>
    </w:p>
    <w:p>
      <w:pPr>
        <w:pStyle w:val="null3"/>
        <w:ind w:firstLine="480"/>
        <w:jc w:val="left"/>
      </w:pPr>
      <w:r>
        <w:rPr>
          <w:rFonts w:ascii="仿宋_GB2312" w:hAnsi="仿宋_GB2312" w:cs="仿宋_GB2312" w:eastAsia="仿宋_GB2312"/>
          <w:sz w:val="24"/>
          <w:color w:val="000000"/>
          <w:shd w:fill="FFFFFF" w:val="clear"/>
        </w:rPr>
        <w:t xml:space="preserve">12.1 </w:t>
      </w:r>
      <w:r>
        <w:rPr>
          <w:rFonts w:ascii="仿宋_GB2312" w:hAnsi="仿宋_GB2312" w:cs="仿宋_GB2312" w:eastAsia="仿宋_GB2312"/>
          <w:sz w:val="24"/>
          <w:color w:val="000000"/>
          <w:shd w:fill="FFFFFF" w:val="clear"/>
        </w:rPr>
        <w:t>培训内容</w:t>
      </w:r>
    </w:p>
    <w:p>
      <w:pPr>
        <w:pStyle w:val="null3"/>
        <w:ind w:firstLine="480"/>
        <w:jc w:val="left"/>
      </w:pPr>
      <w:r>
        <w:rPr>
          <w:rFonts w:ascii="仿宋_GB2312" w:hAnsi="仿宋_GB2312" w:cs="仿宋_GB2312" w:eastAsia="仿宋_GB2312"/>
          <w:sz w:val="24"/>
          <w:color w:val="000000"/>
          <w:shd w:fill="FFFFFF" w:val="clear"/>
        </w:rPr>
        <w:t>现场培训：为采购人提供产品概念、产品维护、基本操作等培训。</w:t>
      </w:r>
    </w:p>
    <w:p>
      <w:pPr>
        <w:pStyle w:val="null3"/>
        <w:ind w:firstLine="480"/>
        <w:jc w:val="left"/>
      </w:pPr>
      <w:r>
        <w:rPr>
          <w:rFonts w:ascii="仿宋_GB2312" w:hAnsi="仿宋_GB2312" w:cs="仿宋_GB2312" w:eastAsia="仿宋_GB2312"/>
          <w:sz w:val="24"/>
          <w:color w:val="000000"/>
          <w:shd w:fill="FFFFFF" w:val="clear"/>
        </w:rPr>
        <w:t xml:space="preserve">12.2 </w:t>
      </w:r>
      <w:r>
        <w:rPr>
          <w:rFonts w:ascii="仿宋_GB2312" w:hAnsi="仿宋_GB2312" w:cs="仿宋_GB2312" w:eastAsia="仿宋_GB2312"/>
          <w:sz w:val="24"/>
          <w:color w:val="000000"/>
          <w:shd w:fill="FFFFFF" w:val="clear"/>
        </w:rPr>
        <w:t>培训要求</w:t>
      </w:r>
    </w:p>
    <w:p>
      <w:pPr>
        <w:pStyle w:val="null3"/>
        <w:ind w:firstLine="480"/>
        <w:jc w:val="left"/>
      </w:pPr>
      <w:r>
        <w:rPr>
          <w:rFonts w:ascii="仿宋_GB2312" w:hAnsi="仿宋_GB2312" w:cs="仿宋_GB2312" w:eastAsia="仿宋_GB2312"/>
          <w:sz w:val="24"/>
          <w:color w:val="000000"/>
          <w:shd w:fill="FFFFFF" w:val="clear"/>
        </w:rPr>
        <w:t xml:space="preserve">12.2.1 </w:t>
      </w:r>
      <w:r>
        <w:rPr>
          <w:rFonts w:ascii="仿宋_GB2312" w:hAnsi="仿宋_GB2312" w:cs="仿宋_GB2312" w:eastAsia="仿宋_GB2312"/>
          <w:sz w:val="24"/>
          <w:color w:val="000000"/>
          <w:shd w:fill="FFFFFF" w:val="clear"/>
        </w:rPr>
        <w:t>中标人应为采购人提供中标设备的操作、使用及维护的技术培训服务。投标人应将所有培训费用（含培训教材费）计入投标总价。</w:t>
      </w:r>
    </w:p>
    <w:p>
      <w:pPr>
        <w:pStyle w:val="null3"/>
        <w:ind w:firstLine="480"/>
        <w:jc w:val="left"/>
      </w:pPr>
      <w:r>
        <w:rPr>
          <w:rFonts w:ascii="仿宋_GB2312" w:hAnsi="仿宋_GB2312" w:cs="仿宋_GB2312" w:eastAsia="仿宋_GB2312"/>
          <w:sz w:val="24"/>
          <w:color w:val="000000"/>
          <w:shd w:fill="FFFFFF" w:val="clear"/>
        </w:rPr>
        <w:t xml:space="preserve">12.2.2 </w:t>
      </w:r>
      <w:r>
        <w:rPr>
          <w:rFonts w:ascii="仿宋_GB2312" w:hAnsi="仿宋_GB2312" w:cs="仿宋_GB2312" w:eastAsia="仿宋_GB2312"/>
          <w:sz w:val="24"/>
          <w:color w:val="000000"/>
          <w:shd w:fill="FFFFFF" w:val="clear"/>
        </w:rPr>
        <w:t>中标人应保证提供最有经验的教员，使本项目的使用人在培训后能够独立地进行操作、管理和维护。</w:t>
      </w:r>
    </w:p>
    <w:p>
      <w:pPr>
        <w:pStyle w:val="null3"/>
        <w:ind w:firstLine="480"/>
        <w:jc w:val="left"/>
      </w:pPr>
      <w:r>
        <w:rPr>
          <w:rFonts w:ascii="仿宋_GB2312" w:hAnsi="仿宋_GB2312" w:cs="仿宋_GB2312" w:eastAsia="仿宋_GB2312"/>
          <w:sz w:val="24"/>
          <w:color w:val="000000"/>
          <w:shd w:fill="FFFFFF" w:val="clear"/>
        </w:rPr>
        <w:t xml:space="preserve">12.2.3 </w:t>
      </w:r>
      <w:r>
        <w:rPr>
          <w:rFonts w:ascii="仿宋_GB2312" w:hAnsi="仿宋_GB2312" w:cs="仿宋_GB2312" w:eastAsia="仿宋_GB2312"/>
          <w:sz w:val="24"/>
          <w:color w:val="000000"/>
          <w:shd w:fill="FFFFFF" w:val="clear"/>
        </w:rPr>
        <w:t>培训应包括技术培训和使用培训。</w:t>
      </w:r>
    </w:p>
    <w:p>
      <w:pPr>
        <w:pStyle w:val="null3"/>
        <w:ind w:firstLine="480"/>
        <w:jc w:val="left"/>
      </w:pPr>
      <w:r>
        <w:rPr>
          <w:rFonts w:ascii="仿宋_GB2312" w:hAnsi="仿宋_GB2312" w:cs="仿宋_GB2312" w:eastAsia="仿宋_GB2312"/>
          <w:sz w:val="24"/>
          <w:color w:val="000000"/>
          <w:shd w:fill="FFFFFF" w:val="clear"/>
        </w:rPr>
        <w:t xml:space="preserve">12.2.4 </w:t>
      </w:r>
      <w:r>
        <w:rPr>
          <w:rFonts w:ascii="仿宋_GB2312" w:hAnsi="仿宋_GB2312" w:cs="仿宋_GB2312" w:eastAsia="仿宋_GB2312"/>
          <w:sz w:val="24"/>
          <w:color w:val="000000"/>
          <w:shd w:fill="FFFFFF" w:val="clear"/>
        </w:rPr>
        <w:t>培训教材应使用标准中文（书面）。</w:t>
      </w:r>
    </w:p>
    <w:p>
      <w:pPr>
        <w:pStyle w:val="null3"/>
        <w:ind w:firstLine="480"/>
        <w:jc w:val="left"/>
      </w:pPr>
      <w:r>
        <w:rPr>
          <w:rFonts w:ascii="仿宋_GB2312" w:hAnsi="仿宋_GB2312" w:cs="仿宋_GB2312" w:eastAsia="仿宋_GB2312"/>
          <w:sz w:val="24"/>
          <w:color w:val="000000"/>
          <w:shd w:fill="FFFFFF" w:val="clear"/>
        </w:rPr>
        <w:t xml:space="preserve">12.2.5 </w:t>
      </w:r>
      <w:r>
        <w:rPr>
          <w:rFonts w:ascii="仿宋_GB2312" w:hAnsi="仿宋_GB2312" w:cs="仿宋_GB2312" w:eastAsia="仿宋_GB2312"/>
          <w:sz w:val="24"/>
          <w:color w:val="000000"/>
          <w:shd w:fill="FFFFFF" w:val="clear"/>
        </w:rPr>
        <w:t>培训课程应安排在整个项目计划的合适时间段内。</w:t>
      </w:r>
    </w:p>
    <w:p>
      <w:pPr>
        <w:pStyle w:val="null3"/>
        <w:ind w:firstLine="480"/>
        <w:jc w:val="left"/>
      </w:pPr>
      <w:r>
        <w:rPr>
          <w:rFonts w:ascii="仿宋_GB2312" w:hAnsi="仿宋_GB2312" w:cs="仿宋_GB2312" w:eastAsia="仿宋_GB2312"/>
          <w:sz w:val="24"/>
          <w:color w:val="000000"/>
          <w:shd w:fill="FFFFFF" w:val="clear"/>
        </w:rPr>
        <w:t>13</w:t>
      </w:r>
      <w:r>
        <w:rPr>
          <w:rFonts w:ascii="仿宋_GB2312" w:hAnsi="仿宋_GB2312" w:cs="仿宋_GB2312" w:eastAsia="仿宋_GB2312"/>
          <w:sz w:val="24"/>
          <w:color w:val="000000"/>
          <w:shd w:fill="FFFFFF" w:val="clear"/>
        </w:rPr>
        <w:t>、违约管理要求</w:t>
      </w:r>
    </w:p>
    <w:p>
      <w:pPr>
        <w:pStyle w:val="null3"/>
        <w:ind w:firstLine="480"/>
        <w:jc w:val="left"/>
      </w:pPr>
      <w:r>
        <w:rPr>
          <w:rFonts w:ascii="仿宋_GB2312" w:hAnsi="仿宋_GB2312" w:cs="仿宋_GB2312" w:eastAsia="仿宋_GB2312"/>
          <w:sz w:val="24"/>
          <w:color w:val="000000"/>
          <w:shd w:fill="FFFFFF" w:val="clear"/>
        </w:rPr>
        <w:t xml:space="preserve">13.1 </w:t>
      </w:r>
      <w:r>
        <w:rPr>
          <w:rFonts w:ascii="仿宋_GB2312" w:hAnsi="仿宋_GB2312" w:cs="仿宋_GB2312" w:eastAsia="仿宋_GB2312"/>
          <w:sz w:val="24"/>
          <w:color w:val="000000"/>
          <w:shd w:fill="FFFFFF" w:val="clear"/>
        </w:rPr>
        <w:t>当发生下列情况时采购人违约：</w:t>
      </w:r>
    </w:p>
    <w:p>
      <w:pPr>
        <w:pStyle w:val="null3"/>
        <w:ind w:firstLine="480"/>
        <w:jc w:val="left"/>
      </w:pPr>
      <w:r>
        <w:rPr>
          <w:rFonts w:ascii="仿宋_GB2312" w:hAnsi="仿宋_GB2312" w:cs="仿宋_GB2312" w:eastAsia="仿宋_GB2312"/>
          <w:sz w:val="24"/>
          <w:color w:val="000000"/>
          <w:shd w:fill="FFFFFF" w:val="clear"/>
        </w:rPr>
        <w:t xml:space="preserve">13.1.1 </w:t>
      </w:r>
      <w:r>
        <w:rPr>
          <w:rFonts w:ascii="仿宋_GB2312" w:hAnsi="仿宋_GB2312" w:cs="仿宋_GB2312" w:eastAsia="仿宋_GB2312"/>
          <w:sz w:val="24"/>
          <w:color w:val="000000"/>
          <w:shd w:fill="FFFFFF" w:val="clear"/>
        </w:rPr>
        <w:t>采购人不根据约定按时支付项目预付款；</w:t>
      </w:r>
    </w:p>
    <w:p>
      <w:pPr>
        <w:pStyle w:val="null3"/>
        <w:ind w:firstLine="480"/>
        <w:jc w:val="left"/>
      </w:pPr>
      <w:r>
        <w:rPr>
          <w:rFonts w:ascii="仿宋_GB2312" w:hAnsi="仿宋_GB2312" w:cs="仿宋_GB2312" w:eastAsia="仿宋_GB2312"/>
          <w:sz w:val="24"/>
          <w:color w:val="000000"/>
          <w:shd w:fill="FFFFFF" w:val="clear"/>
        </w:rPr>
        <w:t xml:space="preserve">13.1.2 </w:t>
      </w:r>
      <w:r>
        <w:rPr>
          <w:rFonts w:ascii="仿宋_GB2312" w:hAnsi="仿宋_GB2312" w:cs="仿宋_GB2312" w:eastAsia="仿宋_GB2312"/>
          <w:sz w:val="24"/>
          <w:color w:val="000000"/>
          <w:shd w:fill="FFFFFF" w:val="clear"/>
        </w:rPr>
        <w:t>采购人不按合同约定支付项目进度款；</w:t>
      </w:r>
    </w:p>
    <w:p>
      <w:pPr>
        <w:pStyle w:val="null3"/>
        <w:ind w:firstLine="480"/>
        <w:jc w:val="left"/>
      </w:pPr>
      <w:r>
        <w:rPr>
          <w:rFonts w:ascii="仿宋_GB2312" w:hAnsi="仿宋_GB2312" w:cs="仿宋_GB2312" w:eastAsia="仿宋_GB2312"/>
          <w:sz w:val="24"/>
          <w:color w:val="000000"/>
          <w:shd w:fill="FFFFFF" w:val="clear"/>
        </w:rPr>
        <w:t xml:space="preserve">13.1.3 </w:t>
      </w:r>
      <w:r>
        <w:rPr>
          <w:rFonts w:ascii="仿宋_GB2312" w:hAnsi="仿宋_GB2312" w:cs="仿宋_GB2312" w:eastAsia="仿宋_GB2312"/>
          <w:sz w:val="24"/>
          <w:color w:val="000000"/>
          <w:shd w:fill="FFFFFF" w:val="clear"/>
        </w:rPr>
        <w:t>采购人无正当理由不支付结算价款；</w:t>
      </w:r>
    </w:p>
    <w:p>
      <w:pPr>
        <w:pStyle w:val="null3"/>
        <w:ind w:firstLine="480"/>
        <w:jc w:val="left"/>
      </w:pPr>
      <w:r>
        <w:rPr>
          <w:rFonts w:ascii="仿宋_GB2312" w:hAnsi="仿宋_GB2312" w:cs="仿宋_GB2312" w:eastAsia="仿宋_GB2312"/>
          <w:sz w:val="24"/>
          <w:color w:val="000000"/>
          <w:shd w:fill="FFFFFF" w:val="clear"/>
        </w:rPr>
        <w:t xml:space="preserve">13.1.4 </w:t>
      </w:r>
      <w:r>
        <w:rPr>
          <w:rFonts w:ascii="仿宋_GB2312" w:hAnsi="仿宋_GB2312" w:cs="仿宋_GB2312" w:eastAsia="仿宋_GB2312"/>
          <w:sz w:val="24"/>
          <w:color w:val="000000"/>
          <w:shd w:fill="FFFFFF" w:val="clear"/>
        </w:rPr>
        <w:t>采购人不履行合同义务或不按合同约定履行义务导致合同无法履行的其他情况。采购人违约的，应承担违约责任，赔偿因其违约给中标人造成的经济损失，顺延延误的工期。</w:t>
      </w:r>
    </w:p>
    <w:p>
      <w:pPr>
        <w:pStyle w:val="null3"/>
        <w:ind w:firstLine="480"/>
        <w:jc w:val="left"/>
      </w:pPr>
      <w:r>
        <w:rPr>
          <w:rFonts w:ascii="仿宋_GB2312" w:hAnsi="仿宋_GB2312" w:cs="仿宋_GB2312" w:eastAsia="仿宋_GB2312"/>
          <w:sz w:val="24"/>
          <w:color w:val="000000"/>
          <w:shd w:fill="FFFFFF" w:val="clear"/>
        </w:rPr>
        <w:t xml:space="preserve">13.2 </w:t>
      </w:r>
      <w:r>
        <w:rPr>
          <w:rFonts w:ascii="仿宋_GB2312" w:hAnsi="仿宋_GB2312" w:cs="仿宋_GB2312" w:eastAsia="仿宋_GB2312"/>
          <w:sz w:val="24"/>
          <w:color w:val="000000"/>
          <w:shd w:fill="FFFFFF" w:val="clear"/>
        </w:rPr>
        <w:t>当发生下列情况时中标人违约：</w:t>
      </w:r>
    </w:p>
    <w:p>
      <w:pPr>
        <w:pStyle w:val="null3"/>
        <w:ind w:firstLine="480"/>
        <w:jc w:val="left"/>
      </w:pPr>
      <w:r>
        <w:rPr>
          <w:rFonts w:ascii="仿宋_GB2312" w:hAnsi="仿宋_GB2312" w:cs="仿宋_GB2312" w:eastAsia="仿宋_GB2312"/>
          <w:sz w:val="24"/>
          <w:color w:val="000000"/>
          <w:shd w:fill="FFFFFF" w:val="clear"/>
        </w:rPr>
        <w:t xml:space="preserve">13.2.1 </w:t>
      </w:r>
      <w:r>
        <w:rPr>
          <w:rFonts w:ascii="仿宋_GB2312" w:hAnsi="仿宋_GB2312" w:cs="仿宋_GB2312" w:eastAsia="仿宋_GB2312"/>
          <w:sz w:val="24"/>
          <w:color w:val="000000"/>
          <w:shd w:fill="FFFFFF" w:val="clear"/>
        </w:rPr>
        <w:t>因中标人原因不能按照合同约定的竣工日期或采购人同意顺延的工期竣工；</w:t>
      </w:r>
    </w:p>
    <w:p>
      <w:pPr>
        <w:pStyle w:val="null3"/>
        <w:ind w:firstLine="480"/>
        <w:jc w:val="left"/>
      </w:pPr>
      <w:r>
        <w:rPr>
          <w:rFonts w:ascii="仿宋_GB2312" w:hAnsi="仿宋_GB2312" w:cs="仿宋_GB2312" w:eastAsia="仿宋_GB2312"/>
          <w:sz w:val="24"/>
          <w:color w:val="000000"/>
          <w:shd w:fill="FFFFFF" w:val="clear"/>
        </w:rPr>
        <w:t xml:space="preserve">13.2.2 </w:t>
      </w:r>
      <w:r>
        <w:rPr>
          <w:rFonts w:ascii="仿宋_GB2312" w:hAnsi="仿宋_GB2312" w:cs="仿宋_GB2312" w:eastAsia="仿宋_GB2312"/>
          <w:sz w:val="24"/>
          <w:color w:val="000000"/>
          <w:shd w:fill="FFFFFF" w:val="clear"/>
        </w:rPr>
        <w:t>因中标人原因质量达不到合同约定的质量标准；</w:t>
      </w:r>
    </w:p>
    <w:p>
      <w:pPr>
        <w:pStyle w:val="null3"/>
        <w:ind w:firstLine="480"/>
        <w:jc w:val="left"/>
      </w:pPr>
      <w:r>
        <w:rPr>
          <w:rFonts w:ascii="仿宋_GB2312" w:hAnsi="仿宋_GB2312" w:cs="仿宋_GB2312" w:eastAsia="仿宋_GB2312"/>
          <w:sz w:val="24"/>
          <w:color w:val="000000"/>
          <w:shd w:fill="FFFFFF" w:val="clear"/>
        </w:rPr>
        <w:t xml:space="preserve">13.2.3 </w:t>
      </w:r>
      <w:r>
        <w:rPr>
          <w:rFonts w:ascii="仿宋_GB2312" w:hAnsi="仿宋_GB2312" w:cs="仿宋_GB2312" w:eastAsia="仿宋_GB2312"/>
          <w:sz w:val="24"/>
          <w:color w:val="000000"/>
          <w:shd w:fill="FFFFFF" w:val="clear"/>
        </w:rPr>
        <w:t>中标人未按时向采购人交付项目的。</w:t>
      </w:r>
    </w:p>
    <w:p>
      <w:pPr>
        <w:pStyle w:val="null3"/>
        <w:ind w:firstLine="480"/>
        <w:jc w:val="left"/>
      </w:pPr>
      <w:r>
        <w:rPr>
          <w:rFonts w:ascii="仿宋_GB2312" w:hAnsi="仿宋_GB2312" w:cs="仿宋_GB2312" w:eastAsia="仿宋_GB2312"/>
          <w:sz w:val="24"/>
          <w:color w:val="000000"/>
          <w:shd w:fill="FFFFFF" w:val="clear"/>
        </w:rPr>
        <w:t xml:space="preserve">13.2.4 </w:t>
      </w:r>
      <w:r>
        <w:rPr>
          <w:rFonts w:ascii="仿宋_GB2312" w:hAnsi="仿宋_GB2312" w:cs="仿宋_GB2312" w:eastAsia="仿宋_GB2312"/>
          <w:sz w:val="24"/>
          <w:color w:val="000000"/>
          <w:shd w:fill="FFFFFF" w:val="clear"/>
        </w:rPr>
        <w:t>中标人使用的材料以次充好或者偷工减料的。</w:t>
      </w:r>
    </w:p>
    <w:p>
      <w:pPr>
        <w:pStyle w:val="null3"/>
        <w:ind w:firstLine="480"/>
        <w:jc w:val="left"/>
      </w:pPr>
      <w:r>
        <w:rPr>
          <w:rFonts w:ascii="仿宋_GB2312" w:hAnsi="仿宋_GB2312" w:cs="仿宋_GB2312" w:eastAsia="仿宋_GB2312"/>
          <w:sz w:val="24"/>
          <w:color w:val="000000"/>
          <w:shd w:fill="FFFFFF" w:val="clear"/>
        </w:rPr>
        <w:t xml:space="preserve">13.2.5 </w:t>
      </w:r>
      <w:r>
        <w:rPr>
          <w:rFonts w:ascii="仿宋_GB2312" w:hAnsi="仿宋_GB2312" w:cs="仿宋_GB2312" w:eastAsia="仿宋_GB2312"/>
          <w:sz w:val="24"/>
          <w:color w:val="000000"/>
          <w:shd w:fill="FFFFFF" w:val="clear"/>
        </w:rPr>
        <w:t>中标人不履行质保期内的保修责任的。</w:t>
      </w:r>
    </w:p>
    <w:p>
      <w:pPr>
        <w:pStyle w:val="null3"/>
        <w:ind w:firstLine="480"/>
        <w:jc w:val="left"/>
      </w:pPr>
      <w:r>
        <w:rPr>
          <w:rFonts w:ascii="仿宋_GB2312" w:hAnsi="仿宋_GB2312" w:cs="仿宋_GB2312" w:eastAsia="仿宋_GB2312"/>
          <w:sz w:val="24"/>
          <w:color w:val="000000"/>
          <w:shd w:fill="FFFFFF" w:val="clear"/>
        </w:rPr>
        <w:t xml:space="preserve">13.2.6 </w:t>
      </w:r>
      <w:r>
        <w:rPr>
          <w:rFonts w:ascii="仿宋_GB2312" w:hAnsi="仿宋_GB2312" w:cs="仿宋_GB2312" w:eastAsia="仿宋_GB2312"/>
          <w:sz w:val="24"/>
          <w:color w:val="000000"/>
          <w:shd w:fill="FFFFFF" w:val="clear"/>
        </w:rPr>
        <w:t>中标人不履行合同义务或不按合同约定履行义务的其他情况。</w:t>
      </w:r>
    </w:p>
    <w:p>
      <w:pPr>
        <w:pStyle w:val="null3"/>
        <w:ind w:firstLine="480"/>
        <w:jc w:val="left"/>
      </w:pPr>
      <w:r>
        <w:rPr>
          <w:rFonts w:ascii="仿宋_GB2312" w:hAnsi="仿宋_GB2312" w:cs="仿宋_GB2312" w:eastAsia="仿宋_GB2312"/>
          <w:sz w:val="24"/>
          <w:color w:val="000000"/>
          <w:shd w:fill="FFFFFF" w:val="clear"/>
        </w:rPr>
        <w:t xml:space="preserve">13.2.7 </w:t>
      </w:r>
      <w:r>
        <w:rPr>
          <w:rFonts w:ascii="仿宋_GB2312" w:hAnsi="仿宋_GB2312" w:cs="仿宋_GB2312" w:eastAsia="仿宋_GB2312"/>
          <w:sz w:val="24"/>
          <w:color w:val="000000"/>
          <w:shd w:fill="FFFFFF" w:val="clear"/>
        </w:rPr>
        <w:t>中标人承担违约责任，赔偿因其违约给采购人造成的损失，同时工期不予顺延。</w:t>
      </w:r>
    </w:p>
    <w:p>
      <w:pPr>
        <w:pStyle w:val="null3"/>
        <w:ind w:firstLine="480"/>
        <w:jc w:val="left"/>
      </w:pPr>
      <w:r>
        <w:rPr>
          <w:rFonts w:ascii="仿宋_GB2312" w:hAnsi="仿宋_GB2312" w:cs="仿宋_GB2312" w:eastAsia="仿宋_GB2312"/>
          <w:sz w:val="24"/>
          <w:color w:val="000000"/>
          <w:shd w:fill="FFFFFF" w:val="clear"/>
        </w:rPr>
        <w:t xml:space="preserve">13.3 </w:t>
      </w:r>
      <w:r>
        <w:rPr>
          <w:rFonts w:ascii="仿宋_GB2312" w:hAnsi="仿宋_GB2312" w:cs="仿宋_GB2312" w:eastAsia="仿宋_GB2312"/>
          <w:sz w:val="24"/>
          <w:color w:val="000000"/>
          <w:shd w:fill="FFFFFF" w:val="clear"/>
        </w:rPr>
        <w:t>一方违约后，另一方要求违约方继续履行合同时，违约方承担上述违约责任后仍应继续履行合同。</w:t>
      </w:r>
    </w:p>
    <w:p>
      <w:pPr>
        <w:pStyle w:val="null3"/>
        <w:ind w:firstLine="480"/>
        <w:jc w:val="left"/>
      </w:pPr>
      <w:r>
        <w:rPr>
          <w:rFonts w:ascii="仿宋_GB2312" w:hAnsi="仿宋_GB2312" w:cs="仿宋_GB2312" w:eastAsia="仿宋_GB2312"/>
          <w:sz w:val="24"/>
          <w:color w:val="000000"/>
          <w:shd w:fill="FFFFFF" w:val="clear"/>
        </w:rPr>
        <w:t xml:space="preserve">13.4 </w:t>
      </w:r>
      <w:r>
        <w:rPr>
          <w:rFonts w:ascii="仿宋_GB2312" w:hAnsi="仿宋_GB2312" w:cs="仿宋_GB2312" w:eastAsia="仿宋_GB2312"/>
          <w:sz w:val="24"/>
          <w:color w:val="000000"/>
          <w:shd w:fill="FFFFFF" w:val="clear"/>
        </w:rPr>
        <w:t>索赔</w:t>
      </w:r>
    </w:p>
    <w:p>
      <w:pPr>
        <w:pStyle w:val="null3"/>
        <w:ind w:firstLine="480"/>
        <w:jc w:val="left"/>
      </w:pPr>
      <w:r>
        <w:rPr>
          <w:rFonts w:ascii="仿宋_GB2312" w:hAnsi="仿宋_GB2312" w:cs="仿宋_GB2312" w:eastAsia="仿宋_GB2312"/>
          <w:sz w:val="24"/>
          <w:color w:val="000000"/>
          <w:shd w:fill="FFFFFF" w:val="clear"/>
        </w:rPr>
        <w:t xml:space="preserve">13.4.1 </w:t>
      </w:r>
      <w:r>
        <w:rPr>
          <w:rFonts w:ascii="仿宋_GB2312" w:hAnsi="仿宋_GB2312" w:cs="仿宋_GB2312" w:eastAsia="仿宋_GB2312"/>
          <w:sz w:val="24"/>
          <w:color w:val="000000"/>
          <w:shd w:fill="FFFFFF" w:val="clear"/>
        </w:rPr>
        <w:t>关于采购人违约的具体责任如下：</w:t>
      </w:r>
    </w:p>
    <w:p>
      <w:pPr>
        <w:pStyle w:val="null3"/>
        <w:ind w:firstLine="480"/>
        <w:jc w:val="left"/>
      </w:pPr>
      <w:r>
        <w:rPr>
          <w:rFonts w:ascii="仿宋_GB2312" w:hAnsi="仿宋_GB2312" w:cs="仿宋_GB2312" w:eastAsia="仿宋_GB2312"/>
          <w:sz w:val="24"/>
          <w:color w:val="000000"/>
          <w:shd w:fill="FFFFFF" w:val="clear"/>
        </w:rPr>
        <w:t>（1）采购人违约应承担的违约责任：采购人逾期付款的（有正当拒付理由的除外）应按照合同总金额的每日0.1%支付逾期付款违约金。</w:t>
      </w:r>
    </w:p>
    <w:p>
      <w:pPr>
        <w:pStyle w:val="null3"/>
        <w:ind w:firstLine="480"/>
        <w:jc w:val="left"/>
      </w:pPr>
      <w:r>
        <w:rPr>
          <w:rFonts w:ascii="仿宋_GB2312" w:hAnsi="仿宋_GB2312" w:cs="仿宋_GB2312" w:eastAsia="仿宋_GB2312"/>
          <w:sz w:val="24"/>
          <w:color w:val="000000"/>
          <w:shd w:fill="FFFFFF" w:val="clear"/>
        </w:rPr>
        <w:t xml:space="preserve">13.4.2 </w:t>
      </w:r>
      <w:r>
        <w:rPr>
          <w:rFonts w:ascii="仿宋_GB2312" w:hAnsi="仿宋_GB2312" w:cs="仿宋_GB2312" w:eastAsia="仿宋_GB2312"/>
          <w:sz w:val="24"/>
          <w:color w:val="000000"/>
          <w:shd w:fill="FFFFFF" w:val="clear"/>
        </w:rPr>
        <w:t>关于中标人违约的具体责任如下：</w:t>
      </w:r>
    </w:p>
    <w:p>
      <w:pPr>
        <w:pStyle w:val="null3"/>
        <w:ind w:firstLine="480"/>
        <w:jc w:val="left"/>
      </w:pPr>
      <w:r>
        <w:rPr>
          <w:rFonts w:ascii="仿宋_GB2312" w:hAnsi="仿宋_GB2312" w:cs="仿宋_GB2312" w:eastAsia="仿宋_GB2312"/>
          <w:sz w:val="24"/>
          <w:color w:val="000000"/>
          <w:shd w:fill="FFFFFF" w:val="clear"/>
        </w:rPr>
        <w:t>（1）中标人违约承担的违约责任：如因中标人的原因造成项目无法在合同约定的时间内通过验收，每逾期1天，中标人应按合同总价款的0.1%向采购人支付逾期通过验收的违约金，但逾期违约金不得超过合同总价款15%。逾期超过30天的，采购人有权解除合同。如解除合同，中标人应返还全部已收合同款，并向采购人支付合同总金额20%（含逾期违约金3%）的违约金，若造成采购人损失的，采购人还有权要求中标人赔偿损失。若因非中标人因素、梅雨季节、施工审批、重要会议期间要求停工及其他不可抗力原因(台风、地震、火灾、战争、封锁、暴动、罢工或其他非任何一方不可合理控制之事件）等导致迟延验收的，经采购人书面同意后，验收期限予以顺延。</w:t>
      </w:r>
    </w:p>
    <w:p>
      <w:pPr>
        <w:pStyle w:val="null3"/>
        <w:ind w:firstLine="480"/>
        <w:jc w:val="left"/>
      </w:pPr>
      <w:r>
        <w:rPr>
          <w:rFonts w:ascii="仿宋_GB2312" w:hAnsi="仿宋_GB2312" w:cs="仿宋_GB2312" w:eastAsia="仿宋_GB2312"/>
          <w:sz w:val="24"/>
          <w:color w:val="000000"/>
          <w:shd w:fill="FFFFFF" w:val="clear"/>
        </w:rPr>
        <w:t>（2）项目验收通过进入质保期后，采购人对项目前端监控设备的整体在线率进行考核（月在线率=月在线设备数/（设备建设总数-报备数），报备数指经纸质材料方式报备至采购人并审核同意的暂时无法恢复的设备数量），整体在线率以自然月为单位进行考核，每月初由采购人出具上一自然月在线率报告。中标人应保障整体平均在线率达到98%以上，在线率98%以上为达标。对月平均在线率高于等于98%的，全额支付相关费用；未达标的，每低于达标标准1个百分点从项目尾款中扣除违约金3000元，按月累计；若在线率连续3个月低于98%或在线率低于80%/月的，采购人有权解除本合同、没收履约保证金，中标人还应退还已支付款项并按照合同总价的20%支付违约金，不可抗力或非中标人原因导致的除外。每个自然月内，一个点位所有设备均离线且超过15日的（不可抗力或非丙方原因导致的除外），还应扣除该点位当月光纤链路费，按月累计，费用从项目尾款中扣除。光纤链路费以合同价格计算。</w:t>
      </w:r>
    </w:p>
    <w:p>
      <w:pPr>
        <w:pStyle w:val="null3"/>
        <w:ind w:firstLine="480"/>
        <w:jc w:val="left"/>
      </w:pPr>
      <w:r>
        <w:rPr>
          <w:rFonts w:ascii="仿宋_GB2312" w:hAnsi="仿宋_GB2312" w:cs="仿宋_GB2312" w:eastAsia="仿宋_GB2312"/>
          <w:sz w:val="24"/>
          <w:color w:val="000000"/>
          <w:shd w:fill="FFFFFF" w:val="clear"/>
        </w:rPr>
        <w:t>（3）货物质量缺陷响应时间：中标人应立即响应（至迟不得超过收到采购人通知后4小时），并在24小时内修复；紧急情况下，根据采购人要求及时修复；特殊情况在24小时内无法修复的，质保期内中标人应在故障发生后48小时内更换备品或提供不低于备品性能的代用设备，在维修及维护期内予提供代用设备或使设备可正常运转的措施；否则每延迟一小时，采购人有权要求中标人支付违约金2000元；超过8个小时，采购人有权邀请相关单位协助解决，所需一切费用由中标人承担，费用直接从项目尾款中扣除。上述违约金或费用若项目尾款不足以扣除，采购人有权要求中标人另行支付。延迟累计168小时的，采购人有权要求中标人返还采购人已支付款项、解除本合同并要求中标人合同总金额的30%向采购人支付违约金，若造成采购人损失的，采购人还有权要求中标人赔偿损失。</w:t>
      </w:r>
    </w:p>
    <w:p>
      <w:pPr>
        <w:pStyle w:val="null3"/>
        <w:ind w:firstLine="480"/>
        <w:jc w:val="left"/>
      </w:pPr>
      <w:r>
        <w:rPr>
          <w:rFonts w:ascii="仿宋_GB2312" w:hAnsi="仿宋_GB2312" w:cs="仿宋_GB2312" w:eastAsia="仿宋_GB2312"/>
          <w:sz w:val="24"/>
          <w:color w:val="000000"/>
          <w:shd w:fill="FFFFFF" w:val="clear"/>
        </w:rPr>
        <w:t>（4）中标人没有按要求执行例行维护工作或者没有及时提交工作文档的，每违约一次扣除系统项目尾款2000元，若项目尾款不足以扣除，采购人有权要求中标人另行支付。</w:t>
      </w:r>
    </w:p>
    <w:p>
      <w:pPr>
        <w:pStyle w:val="null3"/>
        <w:ind w:firstLine="480"/>
        <w:jc w:val="left"/>
      </w:pPr>
      <w:r>
        <w:rPr>
          <w:rFonts w:ascii="仿宋_GB2312" w:hAnsi="仿宋_GB2312" w:cs="仿宋_GB2312" w:eastAsia="仿宋_GB2312"/>
          <w:sz w:val="24"/>
          <w:color w:val="000000"/>
          <w:shd w:fill="FFFFFF" w:val="clear"/>
        </w:rPr>
        <w:t>（5）日常维护维修工作中，如未按照要求及时进行维修、固件升级、漏洞修复或者没有及时提交工作文档、工作文档内容与实际不符的，一次扣除系统项目尾款2000元，超过维修承诺时间仍未解决的，采购人有权委托相关单位协助解决，所需一切费用由中标人承担;费用直接从系统项目尾款中扣除。上述项目尾款的扣除，若不足以扣除，采购人有权要求中标人另行支付。</w:t>
      </w:r>
    </w:p>
    <w:p>
      <w:pPr>
        <w:pStyle w:val="null3"/>
        <w:ind w:firstLine="480"/>
        <w:jc w:val="left"/>
      </w:pPr>
      <w:r>
        <w:rPr>
          <w:rFonts w:ascii="仿宋_GB2312" w:hAnsi="仿宋_GB2312" w:cs="仿宋_GB2312" w:eastAsia="仿宋_GB2312"/>
          <w:sz w:val="24"/>
          <w:color w:val="000000"/>
          <w:shd w:fill="FFFFFF" w:val="clear"/>
        </w:rPr>
        <w:t>（6）紧急维修工作中，影响监控系统全面运行（如汇聚点故障造成多路前端视频无法回传平台）的故障，如不能在8小时内恢复系统正常工作，一次扣除系统项目尾款2000元；超过8个小时，采购人有权邀请相关单位协助解决，所需一切费用由中标人承担；费用直接从系统项目尾款中扣除。上述项目尾款的扣除，若不足以扣除，采购人有权要求中标人另行支付。</w:t>
      </w:r>
    </w:p>
    <w:p>
      <w:pPr>
        <w:pStyle w:val="null3"/>
        <w:ind w:firstLine="480"/>
        <w:jc w:val="left"/>
      </w:pPr>
      <w:r>
        <w:rPr>
          <w:rFonts w:ascii="仿宋_GB2312" w:hAnsi="仿宋_GB2312" w:cs="仿宋_GB2312" w:eastAsia="仿宋_GB2312"/>
          <w:sz w:val="24"/>
          <w:color w:val="000000"/>
          <w:shd w:fill="FFFFFF" w:val="clear"/>
        </w:rPr>
        <w:t>（7）中标人应确保系统网络带宽和时延达到要求，如因中标人的网络问题造成视频图像无法正常浏览、操控和存储，每发现一路监控问题每次扣除系统项目尾款500元、多路进行累加。因中标人维护不当或不及时造成视频图像播放卡顿影响使用的，采购人通知整改后3日内未整改或拒绝整改的，采购人有权邀请相关单位协助解决，所需一切费用由中标人承担，费用直接从项目尾款中扣除。上述项目尾款的扣除，若不足以扣除，采购人有权要求中标人另行支付。</w:t>
      </w:r>
    </w:p>
    <w:p>
      <w:pPr>
        <w:pStyle w:val="null3"/>
        <w:ind w:firstLine="480"/>
        <w:jc w:val="left"/>
      </w:pPr>
      <w:r>
        <w:rPr>
          <w:rFonts w:ascii="仿宋_GB2312" w:hAnsi="仿宋_GB2312" w:cs="仿宋_GB2312" w:eastAsia="仿宋_GB2312"/>
          <w:sz w:val="24"/>
          <w:color w:val="000000"/>
          <w:shd w:fill="FFFFFF" w:val="clear"/>
        </w:rPr>
        <w:t>（8）每季度没有按照要求提供维护工作报告，每次扣除系统项目尾款2000元。上述项目尾款的扣除，若不足以扣除，采购人有权要求中标人另行支付。</w:t>
      </w:r>
    </w:p>
    <w:p>
      <w:pPr>
        <w:pStyle w:val="null3"/>
        <w:ind w:firstLine="480"/>
        <w:jc w:val="left"/>
      </w:pPr>
      <w:r>
        <w:rPr>
          <w:rFonts w:ascii="仿宋_GB2312" w:hAnsi="仿宋_GB2312" w:cs="仿宋_GB2312" w:eastAsia="仿宋_GB2312"/>
          <w:sz w:val="24"/>
          <w:color w:val="000000"/>
          <w:shd w:fill="FFFFFF" w:val="clear"/>
        </w:rPr>
        <w:t>（9）如因中标人责任造成合同无法履行或解除合同，项目中所租用的光纤线路中标人五年内不得拆除或破坏。</w:t>
      </w:r>
    </w:p>
    <w:p>
      <w:pPr>
        <w:pStyle w:val="null3"/>
        <w:ind w:firstLine="480"/>
        <w:jc w:val="left"/>
      </w:pPr>
      <w:r>
        <w:rPr>
          <w:rFonts w:ascii="仿宋_GB2312" w:hAnsi="仿宋_GB2312" w:cs="仿宋_GB2312" w:eastAsia="仿宋_GB2312"/>
          <w:sz w:val="24"/>
          <w:color w:val="000000"/>
          <w:shd w:fill="FFFFFF" w:val="clear"/>
        </w:rPr>
        <w:t>（10）因中标人的违约行为造成采购人实际损失，中标人应承担损失部分的赔偿责任。中标人应支付采购人的赔偿金，采购人有权自行从应付中标人的费用中扣除。</w:t>
      </w:r>
    </w:p>
    <w:p>
      <w:pPr>
        <w:pStyle w:val="null3"/>
        <w:ind w:firstLine="480"/>
        <w:jc w:val="left"/>
      </w:pPr>
      <w:r>
        <w:rPr>
          <w:rFonts w:ascii="仿宋_GB2312" w:hAnsi="仿宋_GB2312" w:cs="仿宋_GB2312" w:eastAsia="仿宋_GB2312"/>
          <w:sz w:val="24"/>
          <w:color w:val="000000"/>
          <w:shd w:fill="FFFFFF" w:val="clear"/>
        </w:rPr>
        <w:t>（11）中标人在项目建设过程及维保期内，应按招标要求避免发生公安部严格禁止的“违规外联”等网络安全事件。每发生一次网络安全事件，10分钟内解除违规行为的，扣除项目尾款20000元，超过10分钟解除违规行为的，扣除项目尾款50000元，单次封顶50000元，按次累计。累计出现2次网络安全事件的，采购人有权解除本合同、没收履约保证金并要求中标人支付违约金100000元，若造成采购人损失的，采购人还有权要求中标人赔偿损失。</w:t>
      </w:r>
    </w:p>
    <w:p>
      <w:pPr>
        <w:pStyle w:val="null3"/>
        <w:ind w:firstLine="480"/>
        <w:jc w:val="left"/>
      </w:pPr>
      <w:r>
        <w:rPr>
          <w:rFonts w:ascii="仿宋_GB2312" w:hAnsi="仿宋_GB2312" w:cs="仿宋_GB2312" w:eastAsia="仿宋_GB2312"/>
          <w:sz w:val="24"/>
          <w:color w:val="000000"/>
          <w:shd w:fill="FFFFFF" w:val="clear"/>
        </w:rPr>
        <w:t>（12）中标人须按投标承诺的人员投入本项目，若经发现所服务人员与投标人员不符的，中标人按服务人员岗位类别支付采购人违约金。因项目问题被约谈，按约谈要求法人或委托人无故未到场的，每发生一次扣除违约金50000元，项目经理无故未到场的扣除违约金30000元。项目经理不符的，或例会等各类会议无故未到场的，中标人应付20000元/人·次的违约金。专业技术人员不符的，中标人应付10000元/人·次的违约金。其他人员不符的，中标人应付5000元/人·次的违约金。</w:t>
      </w:r>
    </w:p>
    <w:p>
      <w:pPr>
        <w:pStyle w:val="null3"/>
        <w:ind w:firstLine="480"/>
        <w:jc w:val="left"/>
      </w:pPr>
      <w:r>
        <w:rPr>
          <w:rFonts w:ascii="仿宋_GB2312" w:hAnsi="仿宋_GB2312" w:cs="仿宋_GB2312" w:eastAsia="仿宋_GB2312"/>
          <w:sz w:val="24"/>
          <w:color w:val="000000"/>
          <w:shd w:fill="FFFFFF" w:val="clear"/>
        </w:rPr>
        <w:t>（13）中标人未按文明施工相关要求申请审批破路、破绿化、占道施工等，导致被相关主管部门通报批评的，每发生一次，扣除违约金5000元/次，按次累计，在项目竣工结算中予以扣除。</w:t>
      </w:r>
    </w:p>
    <w:p>
      <w:pPr>
        <w:pStyle w:val="null3"/>
        <w:ind w:firstLine="480"/>
        <w:jc w:val="left"/>
      </w:pPr>
      <w:r>
        <w:rPr>
          <w:rFonts w:ascii="仿宋_GB2312" w:hAnsi="仿宋_GB2312" w:cs="仿宋_GB2312" w:eastAsia="仿宋_GB2312"/>
          <w:sz w:val="24"/>
          <w:color w:val="000000"/>
          <w:shd w:fill="FFFFFF" w:val="clear"/>
        </w:rPr>
        <w:t>（14）中标人所到货物未经签验合格就私自安装的，每发生一次扣除违约金20000元，在项目竣工结算中予以扣除。</w:t>
      </w:r>
    </w:p>
    <w:p>
      <w:pPr>
        <w:pStyle w:val="null3"/>
        <w:ind w:firstLine="480"/>
        <w:jc w:val="left"/>
      </w:pPr>
      <w:r>
        <w:rPr>
          <w:rFonts w:ascii="仿宋_GB2312" w:hAnsi="仿宋_GB2312" w:cs="仿宋_GB2312" w:eastAsia="仿宋_GB2312"/>
          <w:sz w:val="24"/>
          <w:color w:val="000000"/>
          <w:shd w:fill="FFFFFF" w:val="clear"/>
        </w:rPr>
        <w:t>（15）项目建设过程中中标人因各种问题被相关参建单位发函催办的，无正当理由未整改或落实相关事项被多次发函、未在期限内整改的，同一问题从第二次发函（含第二次）开始，中标人应支付5000元/次的违约金；累计被发函达5次的，采购人有权解除本合同、没收履约保证金并要求中标人支付违约金50000元，若造成采购人损失的，采购人还有权要求中标人赔偿损失。</w:t>
      </w:r>
    </w:p>
    <w:p>
      <w:pPr>
        <w:pStyle w:val="null3"/>
        <w:ind w:firstLine="480"/>
        <w:jc w:val="left"/>
      </w:pPr>
      <w:r>
        <w:rPr>
          <w:rFonts w:ascii="仿宋_GB2312" w:hAnsi="仿宋_GB2312" w:cs="仿宋_GB2312" w:eastAsia="仿宋_GB2312"/>
          <w:sz w:val="24"/>
          <w:color w:val="000000"/>
          <w:shd w:fill="FFFFFF" w:val="clear"/>
        </w:rPr>
        <w:t>（16）本次项目已包含设备工作产生的电费，因取电产生的一切费用由中标人承担，中标人应规范取电、用电。取电须采用合法、合规的取电方式，应向属地电力部门申请用电，确实因客观原因无法向电力部门申请用电的，可通过与附近民宅、企事业单位、交通信号机箱管养单位、其他项目监控管养单位协商取电，丙方应当与取电相关单位或住户签署相关用电协议，明确责任。验收时需提交各点位取电清单，电力部门申请用电的提供用电户号，非电力部门申请用电的需提供用电协议。取电应符合电业管理部门要求，对不符合要求的应及时整改到位，未在规定时间内整改到位的，每发生一次，扣除违约金5000元/次，按次累计，在项目竣工结算中予以扣除；因不规范取电和用电造成的损失或人员伤亡由中标人承担，若导致采购人对外承担责任的，采购人有权向中标人追偿并要求采购人支付违约金50000元。质保期到期后，中标人应当结清所有用电设备的电费。如未按实际产生的费用结清或拖欠电费，采购人有权从项目尾款中扣除对应的金额用于支付未缴电费。</w:t>
      </w:r>
    </w:p>
    <w:p>
      <w:pPr>
        <w:pStyle w:val="null3"/>
        <w:ind w:firstLine="480"/>
        <w:jc w:val="left"/>
      </w:pPr>
      <w:r>
        <w:rPr>
          <w:rFonts w:ascii="仿宋_GB2312" w:hAnsi="仿宋_GB2312" w:cs="仿宋_GB2312" w:eastAsia="仿宋_GB2312"/>
          <w:sz w:val="24"/>
          <w:color w:val="000000"/>
          <w:shd w:fill="FFFFFF" w:val="clear"/>
        </w:rPr>
        <w:t>（17）针对本次项目招标采购的设备，采购人保留对中标人提供的设备进行测试的权利，若发现中标人实际提供的设备功能指标低于其投标响应的功能指标时，视为中标人提供虚假材料谋取中标，采购人有权解除合同，没收全部保证金（保函），并要求中标人支付合同总金额的20%的违约金，同时中标人应返还全部已收合同款，若造成采购人损失的，采购人还有权要求中标人赔偿损失。</w:t>
      </w:r>
    </w:p>
    <w:p>
      <w:pPr>
        <w:pStyle w:val="null3"/>
        <w:ind w:firstLine="480"/>
        <w:jc w:val="left"/>
      </w:pPr>
      <w:r>
        <w:rPr>
          <w:rFonts w:ascii="仿宋_GB2312" w:hAnsi="仿宋_GB2312" w:cs="仿宋_GB2312" w:eastAsia="仿宋_GB2312"/>
          <w:sz w:val="24"/>
          <w:color w:val="000000"/>
          <w:shd w:fill="FFFFFF" w:val="clear"/>
        </w:rPr>
        <w:t>（18）采购人有权在项目建设过程中随时根据验收依据对货物的功能、性能、技术实现方案等进行检验，包括调阅投标文件中的佐证材料原件等，中标人须无条件配合；如发现投标文件存在任何与事实不符的应答，或者原本承诺“支持”、“满足”，后经验证无法满足的，经专家组确认后，视为中标人虚假响应和违约，采购人有权终止合同，并将有关情况报送采购主管部门，因此给采购人造成损失的，采购人有权向中标人追究不低于合同价总金额的20%进行追偿。</w:t>
      </w:r>
    </w:p>
    <w:p>
      <w:pPr>
        <w:pStyle w:val="null3"/>
        <w:ind w:firstLine="480"/>
        <w:jc w:val="left"/>
      </w:pPr>
      <w:r>
        <w:rPr>
          <w:rFonts w:ascii="仿宋_GB2312" w:hAnsi="仿宋_GB2312" w:cs="仿宋_GB2312" w:eastAsia="仿宋_GB2312"/>
          <w:sz w:val="24"/>
          <w:color w:val="000000"/>
          <w:shd w:fill="FFFFFF" w:val="clear"/>
        </w:rPr>
        <w:t>（19）如果中标人没有履行保密职责，采购人有权解除合同并追究中标人相关法律责任。包括但不限于：有权要求中标人立即停止违约或侵权行为、解除合同并要求中标人退还采购人已支付的全部款项、没收全部保证金（保函），且有权要求中标人支付合同总金额的20%作为违约金；若中标人于质保期满后违反保密义务的，有权要求中标人退还采购人已支付的全部款项、没收全部保证金（保函），并要求中标人支付合同总金额的20%作为违约金。</w:t>
      </w:r>
    </w:p>
    <w:p>
      <w:pPr>
        <w:pStyle w:val="null3"/>
        <w:ind w:firstLine="480"/>
        <w:jc w:val="left"/>
      </w:pPr>
      <w:r>
        <w:rPr>
          <w:rFonts w:ascii="仿宋_GB2312" w:hAnsi="仿宋_GB2312" w:cs="仿宋_GB2312" w:eastAsia="仿宋_GB2312"/>
          <w:sz w:val="24"/>
          <w:color w:val="000000"/>
          <w:shd w:fill="FFFFFF" w:val="clear"/>
        </w:rPr>
        <w:t>（20）若中标人出现违约情况累计出现5次或同一事项连续出现3次的，采购人有权解除本合同、没收全部保证金（保函），且中标人应退还已支付款项并支付违约金100000元，若造成采购人损失的，采购人还有权要求中标人赔偿损失。</w:t>
      </w:r>
    </w:p>
    <w:p>
      <w:pPr>
        <w:pStyle w:val="null3"/>
        <w:ind w:firstLine="480"/>
        <w:jc w:val="left"/>
      </w:pPr>
      <w:r>
        <w:rPr>
          <w:rFonts w:ascii="仿宋_GB2312" w:hAnsi="仿宋_GB2312" w:cs="仿宋_GB2312" w:eastAsia="仿宋_GB2312"/>
          <w:sz w:val="24"/>
          <w:color w:val="000000"/>
          <w:shd w:fill="FFFFFF" w:val="clear"/>
        </w:rPr>
        <w:t>（21）</w:t>
      </w:r>
      <w:r>
        <w:rPr>
          <w:rFonts w:ascii="仿宋_GB2312" w:hAnsi="仿宋_GB2312" w:cs="仿宋_GB2312" w:eastAsia="仿宋_GB2312"/>
          <w:sz w:val="24"/>
          <w:color w:val="000000"/>
          <w:shd w:fill="FFFFFF" w:val="clear"/>
        </w:rPr>
        <w:t>项目实施或结算过程中因中标人原因发生内业资料提交滞后或反复退回修改被通报的，每通报一次中标人应支付违约金5000元，按次累计，在项目竣工结算中子以扣除。若项目结算金额不足以扣除，采购人有权要求中标人另行支付。</w:t>
      </w:r>
    </w:p>
    <w:p>
      <w:pPr>
        <w:pStyle w:val="null3"/>
        <w:ind w:firstLine="480"/>
        <w:jc w:val="left"/>
      </w:pPr>
      <w:r>
        <w:rPr>
          <w:rFonts w:ascii="仿宋_GB2312" w:hAnsi="仿宋_GB2312" w:cs="仿宋_GB2312" w:eastAsia="仿宋_GB2312"/>
          <w:sz w:val="24"/>
          <w:color w:val="000000"/>
          <w:shd w:fill="FFFFFF" w:val="clear"/>
        </w:rPr>
        <w:t>（22）出现其他违约情况，每次扣除系统项目尾款5000元。上述项目尾款的扣除，若不足以扣除，采购人有权要求中标人另行支付。</w:t>
      </w:r>
    </w:p>
    <w:p>
      <w:pPr>
        <w:pStyle w:val="null3"/>
        <w:ind w:firstLine="480"/>
        <w:jc w:val="left"/>
      </w:pPr>
      <w:r>
        <w:rPr>
          <w:rFonts w:ascii="仿宋_GB2312" w:hAnsi="仿宋_GB2312" w:cs="仿宋_GB2312" w:eastAsia="仿宋_GB2312"/>
          <w:sz w:val="24"/>
          <w:color w:val="000000"/>
          <w:shd w:fill="FFFFFF" w:val="clear"/>
        </w:rPr>
        <w:t>（23）因中标人未全面履行本合同项下义务造成采购人损失的，采购人还有权要求中标人赔偿损失。本合同项下损失为给采购人造成的直接经济损失和因此发生的费用，该费用包括但不限于可能发生的诉讼费、财产保全费、担保费、律师费、审计费、评估费、调查费、差旅费等。</w:t>
      </w:r>
    </w:p>
    <w:p>
      <w:pPr>
        <w:pStyle w:val="null3"/>
        <w:ind w:firstLine="480"/>
        <w:jc w:val="left"/>
      </w:pPr>
      <w:r>
        <w:rPr>
          <w:rFonts w:ascii="仿宋_GB2312" w:hAnsi="仿宋_GB2312" w:cs="仿宋_GB2312" w:eastAsia="仿宋_GB2312"/>
          <w:sz w:val="24"/>
          <w:color w:val="000000"/>
          <w:shd w:fill="FFFFFF" w:val="clear"/>
        </w:rPr>
        <w:t>（24）中标人若因违约需支付的违约金或赔偿金，按以上条款累计计算（涉及次数的按次累计），采购人有权自行从应付中标人的费用或履约保证金中扣除，若不足以扣除，采购人有权要求中标人另行支付。</w:t>
      </w:r>
    </w:p>
    <w:p>
      <w:pPr>
        <w:pStyle w:val="null3"/>
        <w:jc w:val="left"/>
      </w:pPr>
      <w:r>
        <w:rPr>
          <w:rFonts w:ascii="仿宋_GB2312" w:hAnsi="仿宋_GB2312" w:cs="仿宋_GB2312" w:eastAsia="仿宋_GB2312"/>
          <w:sz w:val="24"/>
          <w:b/>
          <w:color w:val="000000"/>
        </w:rPr>
        <w:t>采购包2：</w:t>
      </w:r>
    </w:p>
    <w:p>
      <w:pPr>
        <w:pStyle w:val="null3"/>
        <w:ind w:firstLine="48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、商务响应要求</w:t>
      </w:r>
    </w:p>
    <w:p>
      <w:pPr>
        <w:pStyle w:val="null3"/>
        <w:ind w:firstLine="480"/>
        <w:jc w:val="left"/>
      </w:pPr>
      <w:r>
        <w:rPr>
          <w:rFonts w:ascii="仿宋_GB2312" w:hAnsi="仿宋_GB2312" w:cs="仿宋_GB2312" w:eastAsia="仿宋_GB2312"/>
          <w:sz w:val="24"/>
          <w:color w:val="000000"/>
          <w:shd w:fill="FFFFFF" w:val="clear"/>
        </w:rPr>
        <w:t xml:space="preserve">9.1 </w:t>
      </w:r>
      <w:r>
        <w:rPr>
          <w:rFonts w:ascii="仿宋_GB2312" w:hAnsi="仿宋_GB2312" w:cs="仿宋_GB2312" w:eastAsia="仿宋_GB2312"/>
          <w:sz w:val="24"/>
          <w:color w:val="000000"/>
          <w:shd w:fill="FFFFFF" w:val="clear"/>
        </w:rPr>
        <w:t>本次采购项目为整体采购,投标人必须对合同包项目内的所有子项内容进行投标、不得拆分。</w:t>
      </w:r>
    </w:p>
    <w:p>
      <w:pPr>
        <w:pStyle w:val="null3"/>
        <w:ind w:firstLine="480"/>
        <w:jc w:val="left"/>
      </w:pPr>
      <w:r>
        <w:rPr>
          <w:rFonts w:ascii="仿宋_GB2312" w:hAnsi="仿宋_GB2312" w:cs="仿宋_GB2312" w:eastAsia="仿宋_GB2312"/>
          <w:sz w:val="24"/>
          <w:color w:val="000000"/>
          <w:shd w:fill="FFFFFF" w:val="clear"/>
        </w:rPr>
        <w:t xml:space="preserve">9.2 </w:t>
      </w:r>
      <w:r>
        <w:rPr>
          <w:rFonts w:ascii="仿宋_GB2312" w:hAnsi="仿宋_GB2312" w:cs="仿宋_GB2312" w:eastAsia="仿宋_GB2312"/>
          <w:sz w:val="24"/>
          <w:color w:val="000000"/>
          <w:shd w:fill="FFFFFF" w:val="clear"/>
        </w:rPr>
        <w:t>投标人提供的产品制造标准、安装标准及技术规范等必须符合国家相关标准或规范要求。</w:t>
      </w:r>
    </w:p>
    <w:p>
      <w:pPr>
        <w:pStyle w:val="null3"/>
        <w:ind w:firstLine="480"/>
        <w:jc w:val="left"/>
      </w:pPr>
      <w:r>
        <w:rPr>
          <w:rFonts w:ascii="仿宋_GB2312" w:hAnsi="仿宋_GB2312" w:cs="仿宋_GB2312" w:eastAsia="仿宋_GB2312"/>
          <w:sz w:val="24"/>
          <w:color w:val="000000"/>
          <w:shd w:fill="FFFFFF" w:val="clear"/>
        </w:rPr>
        <w:t xml:space="preserve">9.3 </w:t>
      </w:r>
      <w:r>
        <w:rPr>
          <w:rFonts w:ascii="仿宋_GB2312" w:hAnsi="仿宋_GB2312" w:cs="仿宋_GB2312" w:eastAsia="仿宋_GB2312"/>
          <w:sz w:val="24"/>
          <w:color w:val="000000"/>
          <w:shd w:fill="FFFFFF" w:val="clear"/>
        </w:rPr>
        <w:t>投标人应根据招标文件要求在投标文件中进行逐项响应，并在投标文件中提供相对应的材料，以便评标委员会对投标人及所投产品有更多的了解和认识。</w:t>
      </w:r>
    </w:p>
    <w:p>
      <w:pPr>
        <w:pStyle w:val="null3"/>
        <w:ind w:firstLine="480"/>
        <w:jc w:val="left"/>
      </w:pPr>
      <w:r>
        <w:rPr>
          <w:rFonts w:ascii="仿宋_GB2312" w:hAnsi="仿宋_GB2312" w:cs="仿宋_GB2312" w:eastAsia="仿宋_GB2312"/>
          <w:sz w:val="24"/>
          <w:color w:val="000000"/>
          <w:shd w:fill="FFFFFF" w:val="clear"/>
        </w:rPr>
        <w:t>9.4</w:t>
      </w:r>
      <w:r>
        <w:rPr>
          <w:rFonts w:ascii="仿宋_GB2312" w:hAnsi="仿宋_GB2312" w:cs="仿宋_GB2312" w:eastAsia="仿宋_GB2312"/>
          <w:sz w:val="24"/>
          <w:color w:val="000000"/>
          <w:shd w:fill="FFFFFF" w:val="clear"/>
        </w:rPr>
        <w:t>、投标人应明确投标响应情况和招标要求存在正负偏离情况。</w:t>
      </w:r>
    </w:p>
    <w:p>
      <w:pPr>
        <w:pStyle w:val="null3"/>
        <w:ind w:firstLine="480"/>
        <w:jc w:val="left"/>
      </w:pPr>
      <w:r>
        <w:rPr>
          <w:rFonts w:ascii="仿宋_GB2312" w:hAnsi="仿宋_GB2312" w:cs="仿宋_GB2312" w:eastAsia="仿宋_GB2312"/>
          <w:sz w:val="24"/>
          <w:color w:val="000000"/>
          <w:shd w:fill="FFFFFF" w:val="clear"/>
        </w:rPr>
        <w:t xml:space="preserve">9.5 </w:t>
      </w:r>
      <w:r>
        <w:rPr>
          <w:rFonts w:ascii="仿宋_GB2312" w:hAnsi="仿宋_GB2312" w:cs="仿宋_GB2312" w:eastAsia="仿宋_GB2312"/>
          <w:sz w:val="24"/>
          <w:color w:val="000000"/>
          <w:shd w:fill="FFFFFF" w:val="clear"/>
        </w:rPr>
        <w:t>中标人须保障采购人在使用其所提供的与本项目相关的货物或其任何一部分时不受到第三方关于侵犯知识产权的指控。如果任何第三方提出侵权指控与采购人无关，中标人须与第三方交涉并承担可能发生的责任与一切费用。如采购人因此而遭致损失的，中标人应赔偿该损失。</w:t>
      </w:r>
    </w:p>
    <w:p>
      <w:pPr>
        <w:pStyle w:val="null3"/>
        <w:ind w:firstLine="480"/>
        <w:jc w:val="left"/>
      </w:pPr>
      <w:r>
        <w:rPr>
          <w:rFonts w:ascii="仿宋_GB2312" w:hAnsi="仿宋_GB2312" w:cs="仿宋_GB2312" w:eastAsia="仿宋_GB2312"/>
          <w:sz w:val="24"/>
          <w:color w:val="000000"/>
          <w:shd w:fill="FFFFFF" w:val="clear"/>
        </w:rPr>
        <w:t xml:space="preserve">9.6 </w:t>
      </w:r>
      <w:r>
        <w:rPr>
          <w:rFonts w:ascii="仿宋_GB2312" w:hAnsi="仿宋_GB2312" w:cs="仿宋_GB2312" w:eastAsia="仿宋_GB2312"/>
          <w:sz w:val="24"/>
          <w:color w:val="000000"/>
          <w:shd w:fill="FFFFFF" w:val="clear"/>
        </w:rPr>
        <w:t>中标人应保证本次供应的产品必须是全新未经拆封、原厂商原装、正规渠道的产品，采购人可对中标产品的货源渠道证明进行核验、对产品品质进行确认。来源不明或厂家不予认可的产品采购人有权拒收，中标人应无条件配合核验。</w:t>
      </w:r>
    </w:p>
    <w:p>
      <w:pPr>
        <w:pStyle w:val="null3"/>
        <w:ind w:firstLine="480"/>
        <w:jc w:val="left"/>
      </w:pPr>
      <w:r>
        <w:rPr>
          <w:rFonts w:ascii="仿宋_GB2312" w:hAnsi="仿宋_GB2312" w:cs="仿宋_GB2312" w:eastAsia="仿宋_GB2312"/>
          <w:sz w:val="24"/>
          <w:color w:val="000000"/>
          <w:shd w:fill="FFFFFF" w:val="clear"/>
        </w:rPr>
        <w:t xml:space="preserve">9.7 </w:t>
      </w:r>
      <w:r>
        <w:rPr>
          <w:rFonts w:ascii="仿宋_GB2312" w:hAnsi="仿宋_GB2312" w:cs="仿宋_GB2312" w:eastAsia="仿宋_GB2312"/>
          <w:sz w:val="24"/>
          <w:color w:val="000000"/>
          <w:shd w:fill="FFFFFF" w:val="clear"/>
        </w:rPr>
        <w:t>中标人应接受采购人对本项目实施的全程质量、进度检查与监督，必须与采购人紧密配合，准确把握需求并快速响应用户需求存在的变化，并以用户最终确认的内容和要求为准。</w:t>
      </w:r>
    </w:p>
    <w:p>
      <w:pPr>
        <w:pStyle w:val="null3"/>
        <w:ind w:firstLine="480"/>
        <w:jc w:val="left"/>
      </w:pPr>
      <w:r>
        <w:rPr>
          <w:rFonts w:ascii="仿宋_GB2312" w:hAnsi="仿宋_GB2312" w:cs="仿宋_GB2312" w:eastAsia="仿宋_GB2312"/>
          <w:sz w:val="24"/>
          <w:color w:val="000000"/>
          <w:shd w:fill="FFFFFF" w:val="clear"/>
        </w:rPr>
        <w:t xml:space="preserve">9.8 </w:t>
      </w:r>
      <w:r>
        <w:rPr>
          <w:rFonts w:ascii="仿宋_GB2312" w:hAnsi="仿宋_GB2312" w:cs="仿宋_GB2312" w:eastAsia="仿宋_GB2312"/>
          <w:sz w:val="24"/>
          <w:color w:val="000000"/>
          <w:shd w:fill="FFFFFF" w:val="clear"/>
        </w:rPr>
        <w:t>中标人配备的工作人员应持有专业技术工具，应有从事类似服务项目经验，文明工作，不违反采购人单位安全、卫生等管理制度。中标人应加强相关人员的安全教育，相关人员财产、人身安全事故责任均由中标人自行承担。</w:t>
      </w:r>
    </w:p>
    <w:p>
      <w:pPr>
        <w:pStyle w:val="null3"/>
        <w:ind w:firstLine="480"/>
        <w:jc w:val="left"/>
      </w:pPr>
      <w:r>
        <w:rPr>
          <w:rFonts w:ascii="仿宋_GB2312" w:hAnsi="仿宋_GB2312" w:cs="仿宋_GB2312" w:eastAsia="仿宋_GB2312"/>
          <w:sz w:val="24"/>
          <w:color w:val="000000"/>
          <w:shd w:fill="FFFFFF" w:val="clear"/>
        </w:rPr>
        <w:t xml:space="preserve">9.9 </w:t>
      </w:r>
      <w:r>
        <w:rPr>
          <w:rFonts w:ascii="仿宋_GB2312" w:hAnsi="仿宋_GB2312" w:cs="仿宋_GB2312" w:eastAsia="仿宋_GB2312"/>
          <w:sz w:val="24"/>
          <w:color w:val="000000"/>
          <w:shd w:fill="FFFFFF" w:val="clear"/>
        </w:rPr>
        <w:t>本项目招标文件（及附件）所述产品及系统的技术性能指标等要求，为保证系统投入运行所需的最低要求，如有遗漏，投标人应予以补充，否则一旦成为中标人将认为投标人认同遗漏部分并提供。投标人不得虚报各项技术性能指标，投标人可根据本项目的实际情况及特点投入更为完整的设备配置方案。若中标人所投标的产品及系统的技术性能指标不能达到招标文件要求及投标响应文件的承诺和相关技术规范、行业规定等技术要求，中标人必须全额退还已收款项，并承担由此给采购人和采购人造成的经济损失。（投标人递交投标文件即视为对此条款进行承诺并完全理解并同意放弃对这方面提出任何异议的权利，保证遵守招标文件条款规定。）</w:t>
      </w:r>
    </w:p>
    <w:p>
      <w:pPr>
        <w:pStyle w:val="null3"/>
        <w:ind w:firstLine="480"/>
        <w:jc w:val="left"/>
      </w:pPr>
      <w:r>
        <w:rPr>
          <w:rFonts w:ascii="仿宋_GB2312" w:hAnsi="仿宋_GB2312" w:cs="仿宋_GB2312" w:eastAsia="仿宋_GB2312"/>
          <w:sz w:val="24"/>
          <w:color w:val="000000"/>
          <w:shd w:fill="FFFFFF" w:val="clear"/>
        </w:rPr>
        <w:t>9.10</w:t>
      </w:r>
      <w:r>
        <w:rPr>
          <w:rFonts w:ascii="仿宋_GB2312" w:hAnsi="仿宋_GB2312" w:cs="仿宋_GB2312" w:eastAsia="仿宋_GB2312"/>
          <w:sz w:val="24"/>
          <w:color w:val="000000"/>
          <w:shd w:fill="FFFFFF" w:val="clear"/>
        </w:rPr>
        <w:t>整个项目分为建设期和质保期。在建设期内，要求中标人为采购人提供设备采购、设备安装、系统集成、联调测试和试运行等全套工程服务；在质保期限内，中标人为采购人提供系统运维服务、系统管理、系统运行和培训等专业化服务。</w:t>
      </w:r>
    </w:p>
    <w:p>
      <w:pPr>
        <w:pStyle w:val="null3"/>
        <w:ind w:firstLine="480"/>
        <w:jc w:val="left"/>
      </w:pPr>
      <w:r>
        <w:rPr>
          <w:rFonts w:ascii="仿宋_GB2312" w:hAnsi="仿宋_GB2312" w:cs="仿宋_GB2312" w:eastAsia="仿宋_GB2312"/>
          <w:sz w:val="24"/>
          <w:color w:val="000000"/>
          <w:shd w:fill="FFFFFF" w:val="clear"/>
        </w:rPr>
        <w:t>9.11</w:t>
      </w:r>
      <w:r>
        <w:rPr>
          <w:rFonts w:ascii="仿宋_GB2312" w:hAnsi="仿宋_GB2312" w:cs="仿宋_GB2312" w:eastAsia="仿宋_GB2312"/>
          <w:sz w:val="24"/>
          <w:color w:val="000000"/>
          <w:shd w:fill="FFFFFF" w:val="clear"/>
        </w:rPr>
        <w:t>在质保期内，中标人负责设备及系统的所有维护、维修、设备更换和系统优化等工作，保证采购人能正常使用该系统，获得高质量满意的服务，所需费用由中标人负责。在建设期和质保期间，系统由于雷击、被盗、被破坏或其他因素所造成的一切损失（人为因素除外）均由中标人承担，因系统建设或运行过程中引起的第三方受损等均由中标人负责。（投标人递交投标文件即视为对此条款进行承诺并完全理解并同意放弃对这方面提出任何异议的权利，保证遵守招标文件条款规定。）</w:t>
      </w:r>
    </w:p>
    <w:p>
      <w:pPr>
        <w:pStyle w:val="null3"/>
        <w:ind w:firstLine="480"/>
        <w:jc w:val="left"/>
      </w:pPr>
      <w:r>
        <w:rPr>
          <w:rFonts w:ascii="仿宋_GB2312" w:hAnsi="仿宋_GB2312" w:cs="仿宋_GB2312" w:eastAsia="仿宋_GB2312"/>
          <w:sz w:val="24"/>
          <w:color w:val="000000"/>
          <w:shd w:fill="FFFFFF" w:val="clear"/>
        </w:rPr>
        <w:t xml:space="preserve">9.12 </w:t>
      </w:r>
      <w:r>
        <w:rPr>
          <w:rFonts w:ascii="仿宋_GB2312" w:hAnsi="仿宋_GB2312" w:cs="仿宋_GB2312" w:eastAsia="仿宋_GB2312"/>
          <w:sz w:val="24"/>
          <w:color w:val="000000"/>
          <w:shd w:fill="FFFFFF" w:val="clear"/>
        </w:rPr>
        <w:t>在质保期内，中标人应定期对所提供系统进行巡检（至少3个月一次，每年至少需达4次），由专人定期或不定期地实行上门跟踪服务,对系统进行故障诊断,对采购人问题请求提供实时响应。如果系统发生故障中标人负责调查故障原因并修复直至满足最终验收指标和性能的要求或者更换整个或部分有缺陷的材料，维修或更换部件费用均包含在投标报价。</w:t>
      </w:r>
    </w:p>
    <w:p>
      <w:pPr>
        <w:pStyle w:val="null3"/>
        <w:ind w:firstLine="480"/>
        <w:jc w:val="left"/>
      </w:pPr>
      <w:r>
        <w:rPr>
          <w:rFonts w:ascii="仿宋_GB2312" w:hAnsi="仿宋_GB2312" w:cs="仿宋_GB2312" w:eastAsia="仿宋_GB2312"/>
          <w:sz w:val="24"/>
          <w:color w:val="000000"/>
          <w:shd w:fill="FFFFFF" w:val="clear"/>
        </w:rPr>
        <w:t xml:space="preserve">9.13 </w:t>
      </w:r>
      <w:r>
        <w:rPr>
          <w:rFonts w:ascii="仿宋_GB2312" w:hAnsi="仿宋_GB2312" w:cs="仿宋_GB2312" w:eastAsia="仿宋_GB2312"/>
          <w:sz w:val="24"/>
          <w:color w:val="000000"/>
          <w:shd w:fill="FFFFFF" w:val="clear"/>
        </w:rPr>
        <w:t>中标人应加强项目施工安全教育，在施工及服务过程中应保证信息网络安全，避免发生公安部严格禁止的“违规外联”等网络安全事件。</w:t>
      </w:r>
    </w:p>
    <w:p>
      <w:pPr>
        <w:pStyle w:val="null3"/>
        <w:ind w:firstLine="480"/>
        <w:jc w:val="left"/>
      </w:pPr>
      <w:r>
        <w:rPr>
          <w:rFonts w:ascii="仿宋_GB2312" w:hAnsi="仿宋_GB2312" w:cs="仿宋_GB2312" w:eastAsia="仿宋_GB2312"/>
          <w:sz w:val="24"/>
          <w:color w:val="000000"/>
          <w:shd w:fill="FFFFFF" w:val="clear"/>
        </w:rPr>
        <w:t>9.14</w:t>
      </w:r>
      <w:r>
        <w:rPr>
          <w:rFonts w:ascii="仿宋_GB2312" w:hAnsi="仿宋_GB2312" w:cs="仿宋_GB2312" w:eastAsia="仿宋_GB2312"/>
          <w:sz w:val="24"/>
          <w:color w:val="000000"/>
          <w:shd w:fill="FFFFFF" w:val="clear"/>
        </w:rPr>
        <w:t>所有的系统方案文档、设计文档、开发文档、测试文档、设备使用说明书、施工设计方案、施工图纸、软件说明书、系统维护手册、运维文档、项目管理文档等与本项目有关文档的知识产权属于采购人所有，中标人应建立包括但不限于以上相关文档资料，并于项目质保期结束后一并移交采购人。（投标人递交投标文件即视为对此条款进行承诺并完全理解并同意放弃对这方面提出任何异议的权利，保证遵守招标文件条款规定。）</w:t>
      </w:r>
    </w:p>
    <w:p>
      <w:pPr>
        <w:pStyle w:val="null3"/>
        <w:ind w:firstLine="480"/>
        <w:jc w:val="left"/>
      </w:pPr>
      <w:r>
        <w:rPr>
          <w:rFonts w:ascii="仿宋_GB2312" w:hAnsi="仿宋_GB2312" w:cs="仿宋_GB2312" w:eastAsia="仿宋_GB2312"/>
          <w:sz w:val="24"/>
          <w:color w:val="000000"/>
          <w:shd w:fill="FFFFFF" w:val="clear"/>
        </w:rPr>
        <w:t>9.15</w:t>
      </w:r>
      <w:r>
        <w:rPr>
          <w:rFonts w:ascii="仿宋_GB2312" w:hAnsi="仿宋_GB2312" w:cs="仿宋_GB2312" w:eastAsia="仿宋_GB2312"/>
          <w:sz w:val="24"/>
          <w:color w:val="000000"/>
          <w:shd w:fill="FFFFFF" w:val="clear"/>
        </w:rPr>
        <w:t>本项目在建设期，所涉及公路局、市政园林等部门的恢复赔补问题，由投标人按照公路局、市政园林的要求进行恢复。如若恢复不能符合公路局、市政园林等部门的要求，另外产生的赔付问题也由投标人负责。（投标人递交投标文件即视为对此条款进行承诺并完全理解并同意放弃对这方面提出任何异议的权利，保证遵守招标文件条款规定。）</w:t>
      </w:r>
    </w:p>
    <w:p>
      <w:pPr>
        <w:pStyle w:val="null3"/>
        <w:ind w:firstLine="480"/>
        <w:jc w:val="left"/>
      </w:pPr>
      <w:r>
        <w:rPr>
          <w:rFonts w:ascii="仿宋_GB2312" w:hAnsi="仿宋_GB2312" w:cs="仿宋_GB2312" w:eastAsia="仿宋_GB2312"/>
          <w:sz w:val="24"/>
          <w:color w:val="000000"/>
          <w:shd w:fill="FFFFFF" w:val="clear"/>
        </w:rPr>
        <w:t>9.16</w:t>
      </w:r>
      <w:r>
        <w:rPr>
          <w:rFonts w:ascii="仿宋_GB2312" w:hAnsi="仿宋_GB2312" w:cs="仿宋_GB2312" w:eastAsia="仿宋_GB2312"/>
          <w:sz w:val="24"/>
          <w:color w:val="000000"/>
          <w:shd w:fill="FFFFFF" w:val="clear"/>
        </w:rPr>
        <w:t>本次项目涉及的前端设备用电由中标人自行与供电方协商供电方式及具体供电实施工作，中标人须承担本次采购系统建设期及质保期运行所需的电费及因涉及用电直接或间接产生的一切费用（即中标人自行与供电方结算电费）。须采用合法、合规的取电方式，应向属地电力部门申请用电，确实因客观原因无法向电力部门申请用电的，可通过与附近民宅、企事业单位、交通信号机箱管养单位、其他项目监控管养单位协商取电，中标人应当与取电相关单位或住户签署相关用电协议，明确责任。验收时需提交各点位取电清单，电力部门申请用电的提供用电户号，非电力部门申请用电的需提供用电协议。（投标人递交投标文件即视为对此条款进行承诺并完全理解并同意放弃对这方面提出任何异议的权利，保证遵守招标文件条款规定。）</w:t>
      </w:r>
    </w:p>
    <w:p>
      <w:pPr>
        <w:pStyle w:val="null3"/>
        <w:ind w:firstLine="480"/>
        <w:jc w:val="left"/>
      </w:pPr>
      <w:r>
        <w:rPr>
          <w:rFonts w:ascii="仿宋_GB2312" w:hAnsi="仿宋_GB2312" w:cs="仿宋_GB2312" w:eastAsia="仿宋_GB2312"/>
          <w:sz w:val="24"/>
          <w:color w:val="000000"/>
          <w:shd w:fill="FFFFFF" w:val="clear"/>
        </w:rPr>
        <w:t>9.17</w:t>
      </w:r>
      <w:r>
        <w:rPr>
          <w:rFonts w:ascii="仿宋_GB2312" w:hAnsi="仿宋_GB2312" w:cs="仿宋_GB2312" w:eastAsia="仿宋_GB2312"/>
          <w:sz w:val="24"/>
          <w:color w:val="000000"/>
          <w:shd w:fill="FFFFFF" w:val="clear"/>
        </w:rPr>
        <w:t>本项目合同价款中已包含GB35114-2017《公共安全视频监控联网信息安全技术要求》的接入费用，采购人不再提供因GB35114-2017《公共安全视频监控联网信息安全技术要求》接入产生的任何费用。（投标人递交投标文件即视为对此条款进行承诺并完全理解并同意放弃对这方面提出任何异议的权利，保证遵守招标文件条款规定。）</w:t>
      </w:r>
    </w:p>
    <w:p>
      <w:pPr>
        <w:pStyle w:val="null3"/>
        <w:ind w:firstLine="480"/>
        <w:jc w:val="left"/>
      </w:pPr>
      <w:r>
        <w:rPr>
          <w:rFonts w:ascii="仿宋_GB2312" w:hAnsi="仿宋_GB2312" w:cs="仿宋_GB2312" w:eastAsia="仿宋_GB2312"/>
          <w:sz w:val="24"/>
          <w:color w:val="000000"/>
          <w:shd w:fill="FFFFFF" w:val="clear"/>
        </w:rPr>
        <w:t xml:space="preserve">9.18 </w:t>
      </w:r>
      <w:r>
        <w:rPr>
          <w:rFonts w:ascii="仿宋_GB2312" w:hAnsi="仿宋_GB2312" w:cs="仿宋_GB2312" w:eastAsia="仿宋_GB2312"/>
          <w:sz w:val="24"/>
          <w:color w:val="000000"/>
          <w:shd w:fill="FFFFFF" w:val="clear"/>
        </w:rPr>
        <w:t>投标人须在投标文件中提供拟为本项目配备的团队成员名单及相关证书。</w:t>
      </w:r>
    </w:p>
    <w:p>
      <w:pPr>
        <w:pStyle w:val="null3"/>
        <w:ind w:firstLine="480"/>
        <w:jc w:val="left"/>
      </w:pPr>
      <w:r>
        <w:rPr>
          <w:rFonts w:ascii="仿宋_GB2312" w:hAnsi="仿宋_GB2312" w:cs="仿宋_GB2312" w:eastAsia="仿宋_GB2312"/>
          <w:sz w:val="24"/>
          <w:color w:val="000000"/>
          <w:shd w:fill="FFFFFF" w:val="clear"/>
        </w:rPr>
        <w:t xml:space="preserve">9.19 </w:t>
      </w:r>
      <w:r>
        <w:rPr>
          <w:rFonts w:ascii="仿宋_GB2312" w:hAnsi="仿宋_GB2312" w:cs="仿宋_GB2312" w:eastAsia="仿宋_GB2312"/>
          <w:sz w:val="24"/>
          <w:color w:val="000000"/>
          <w:shd w:fill="FFFFFF" w:val="clear"/>
        </w:rPr>
        <w:t>投标人应在投标文件中列明所投货物的全套（主体、辅材、配件）的品牌、型号、具体产地、生产厂家、详细配置、技术规格、主要参数、性能说明、功能介绍、数量及对应的分项报价（含综合单价和总价）等。招标文件中若有要求提供证书、证明、检测报告等证明材料的，必须在有效期内。</w:t>
      </w:r>
    </w:p>
    <w:p>
      <w:pPr>
        <w:pStyle w:val="null3"/>
        <w:ind w:firstLine="480"/>
        <w:jc w:val="left"/>
      </w:pPr>
      <w:r>
        <w:rPr>
          <w:rFonts w:ascii="仿宋_GB2312" w:hAnsi="仿宋_GB2312" w:cs="仿宋_GB2312" w:eastAsia="仿宋_GB2312"/>
          <w:sz w:val="24"/>
          <w:color w:val="000000"/>
          <w:shd w:fill="FFFFFF" w:val="clear"/>
        </w:rPr>
        <w:t xml:space="preserve">9.20 </w:t>
      </w:r>
      <w:r>
        <w:rPr>
          <w:rFonts w:ascii="仿宋_GB2312" w:hAnsi="仿宋_GB2312" w:cs="仿宋_GB2312" w:eastAsia="仿宋_GB2312"/>
          <w:sz w:val="24"/>
          <w:color w:val="000000"/>
          <w:shd w:fill="FFFFFF" w:val="clear"/>
        </w:rPr>
        <w:t>投标人应提供所报主要货物的最新产品彩页、使用手册或技术说明书并加盖投标人公章，产品彩页、使用手册或技术说明书样本必须与所报货物保持一致，并对产品彩页、使用手册或技术说明书资料的真实性及与所报货物的符合性负责。</w:t>
      </w:r>
    </w:p>
    <w:p>
      <w:pPr>
        <w:pStyle w:val="null3"/>
        <w:ind w:firstLine="480"/>
        <w:jc w:val="left"/>
      </w:pPr>
      <w:r>
        <w:rPr>
          <w:rFonts w:ascii="仿宋_GB2312" w:hAnsi="仿宋_GB2312" w:cs="仿宋_GB2312" w:eastAsia="仿宋_GB2312"/>
          <w:sz w:val="24"/>
          <w:color w:val="000000"/>
          <w:shd w:fill="FFFFFF" w:val="clear"/>
        </w:rPr>
        <w:t xml:space="preserve">9.21 </w:t>
      </w:r>
      <w:r>
        <w:rPr>
          <w:rFonts w:ascii="仿宋_GB2312" w:hAnsi="仿宋_GB2312" w:cs="仿宋_GB2312" w:eastAsia="仿宋_GB2312"/>
          <w:sz w:val="24"/>
          <w:color w:val="000000"/>
          <w:shd w:fill="FFFFFF" w:val="clear"/>
        </w:rPr>
        <w:t>本期前端建设的杆件要求防风等级达到12级或以上要求。</w:t>
      </w:r>
    </w:p>
    <w:p>
      <w:pPr>
        <w:pStyle w:val="null3"/>
        <w:ind w:firstLine="480"/>
        <w:jc w:val="left"/>
      </w:pPr>
      <w:r>
        <w:rPr>
          <w:rFonts w:ascii="仿宋_GB2312" w:hAnsi="仿宋_GB2312" w:cs="仿宋_GB2312" w:eastAsia="仿宋_GB2312"/>
          <w:sz w:val="24"/>
          <w:color w:val="000000"/>
          <w:shd w:fill="FFFFFF" w:val="clear"/>
        </w:rPr>
        <w:t>9.22</w:t>
      </w:r>
      <w:r>
        <w:rPr>
          <w:rFonts w:ascii="仿宋_GB2312" w:hAnsi="仿宋_GB2312" w:cs="仿宋_GB2312" w:eastAsia="仿宋_GB2312"/>
          <w:sz w:val="24"/>
          <w:color w:val="000000"/>
          <w:shd w:fill="FFFFFF" w:val="clear"/>
        </w:rPr>
        <w:t>中标人不得将本项目内容部分或全部转包、分包他人，若发现转包、分包，采购人有权取消其中标资格。</w:t>
      </w:r>
    </w:p>
    <w:p>
      <w:pPr>
        <w:pStyle w:val="null3"/>
        <w:ind w:firstLine="480"/>
        <w:jc w:val="left"/>
      </w:pPr>
      <w:r>
        <w:rPr>
          <w:rFonts w:ascii="仿宋_GB2312" w:hAnsi="仿宋_GB2312" w:cs="仿宋_GB2312" w:eastAsia="仿宋_GB2312"/>
          <w:sz w:val="24"/>
          <w:color w:val="000000"/>
          <w:shd w:fill="FFFFFF" w:val="clear"/>
        </w:rPr>
        <w:t>9.23</w:t>
      </w:r>
      <w:r>
        <w:rPr>
          <w:rFonts w:ascii="仿宋_GB2312" w:hAnsi="仿宋_GB2312" w:cs="仿宋_GB2312" w:eastAsia="仿宋_GB2312"/>
          <w:sz w:val="24"/>
          <w:color w:val="000000"/>
          <w:shd w:fill="FFFFFF" w:val="clear"/>
        </w:rPr>
        <w:t>采购人有权在项目建设过程中随时根据验收依据对货物的功能、性能、技术实现方案等进行检验，包括调阅投标文件中的佐证材料原件等，中标人须无条件配合；如发现投标文件存在任何与事实不符的应答，或者原本承诺“支持”、“满足”，后经验证无法满足的，经专家组确认后，视为中标人虚假响应和违约，采购人有权终止合同，并将有关情况报送采购主管部门，因此给采购人造成损失的，采购人有权向中标人追究不低于合同价总金额的20%进行追偿。（投标人递交投标文件即视为对此条款进行承诺并完全理解并同意放弃对这方面提出任何异议的权利，保证遵守招标文件条款规定。）</w:t>
      </w:r>
    </w:p>
    <w:p>
      <w:pPr>
        <w:pStyle w:val="null3"/>
        <w:ind w:firstLine="480"/>
        <w:jc w:val="left"/>
      </w:pPr>
      <w:r>
        <w:rPr>
          <w:rFonts w:ascii="仿宋_GB2312" w:hAnsi="仿宋_GB2312" w:cs="仿宋_GB2312" w:eastAsia="仿宋_GB2312"/>
          <w:sz w:val="24"/>
          <w:color w:val="000000"/>
          <w:shd w:fill="FFFFFF" w:val="clear"/>
        </w:rPr>
        <w:t>9.24</w:t>
      </w:r>
      <w:r>
        <w:rPr>
          <w:rFonts w:ascii="仿宋_GB2312" w:hAnsi="仿宋_GB2312" w:cs="仿宋_GB2312" w:eastAsia="仿宋_GB2312"/>
          <w:sz w:val="24"/>
          <w:color w:val="000000"/>
        </w:rPr>
        <w:t>投标人应通过质量管理体系认证、</w:t>
      </w:r>
      <w:r>
        <w:rPr>
          <w:rFonts w:ascii="仿宋_GB2312" w:hAnsi="仿宋_GB2312" w:cs="仿宋_GB2312" w:eastAsia="仿宋_GB2312"/>
          <w:sz w:val="24"/>
          <w:color w:val="000000"/>
        </w:rPr>
        <w:t>信息技术服务管理体系认证、信息安全管理体系认证、环境管理体系认证</w:t>
      </w:r>
      <w:r>
        <w:rPr>
          <w:rFonts w:ascii="仿宋_GB2312" w:hAnsi="仿宋_GB2312" w:cs="仿宋_GB2312" w:eastAsia="仿宋_GB2312"/>
          <w:sz w:val="24"/>
          <w:color w:val="000000"/>
        </w:rPr>
        <w:t>，并在项目实施中按照体系制度执行。</w:t>
      </w:r>
    </w:p>
    <w:p>
      <w:pPr>
        <w:pStyle w:val="null3"/>
        <w:ind w:firstLine="480"/>
        <w:jc w:val="left"/>
      </w:pPr>
      <w:r>
        <w:rPr>
          <w:rFonts w:ascii="仿宋_GB2312" w:hAnsi="仿宋_GB2312" w:cs="仿宋_GB2312" w:eastAsia="仿宋_GB2312"/>
          <w:sz w:val="24"/>
          <w:color w:val="000000"/>
        </w:rPr>
        <w:t>9.25</w:t>
      </w:r>
      <w:r>
        <w:rPr>
          <w:rFonts w:ascii="仿宋_GB2312" w:hAnsi="仿宋_GB2312" w:cs="仿宋_GB2312" w:eastAsia="仿宋_GB2312"/>
          <w:sz w:val="24"/>
          <w:color w:val="000000"/>
        </w:rPr>
        <w:t>为保障项目顺利进行，投标人应根据本项目的特点投入应急供电作业车、高空作业车。</w:t>
      </w:r>
    </w:p>
    <w:p>
      <w:pPr>
        <w:pStyle w:val="null3"/>
        <w:ind w:firstLine="480"/>
        <w:jc w:val="left"/>
      </w:pPr>
      <w:r>
        <w:rPr>
          <w:rFonts w:ascii="仿宋_GB2312" w:hAnsi="仿宋_GB2312" w:cs="仿宋_GB2312" w:eastAsia="仿宋_GB2312"/>
          <w:sz w:val="24"/>
          <w:color w:val="000000"/>
        </w:rPr>
        <w:t>9.26</w:t>
      </w:r>
      <w:r>
        <w:rPr>
          <w:rFonts w:ascii="仿宋_GB2312" w:hAnsi="仿宋_GB2312" w:cs="仿宋_GB2312" w:eastAsia="仿宋_GB2312"/>
          <w:sz w:val="24"/>
          <w:color w:val="000000"/>
        </w:rPr>
        <w:t>为保障项目沟通交流方便，根据本项目的特点，投标人应具有较强的应急处理能力，服务响应时间短等本地化的服务能力，投标人可提供合作单位协议或者自身机构的营业执照证明,也可以提供在本地设立的项目部、办公室、办事处等机构证明，或者承诺中标后提供本地化服务。</w:t>
      </w:r>
    </w:p>
    <w:p>
      <w:pPr>
        <w:pStyle w:val="null3"/>
        <w:ind w:firstLine="480"/>
        <w:jc w:val="left"/>
      </w:pPr>
      <w:r>
        <w:rPr>
          <w:rFonts w:ascii="仿宋_GB2312" w:hAnsi="仿宋_GB2312" w:cs="仿宋_GB2312" w:eastAsia="仿宋_GB2312"/>
          <w:sz w:val="24"/>
          <w:color w:val="000000"/>
        </w:rPr>
        <w:t>9.27</w:t>
      </w:r>
      <w:r>
        <w:rPr>
          <w:rFonts w:ascii="仿宋_GB2312" w:hAnsi="仿宋_GB2312" w:cs="仿宋_GB2312" w:eastAsia="仿宋_GB2312"/>
          <w:sz w:val="24"/>
          <w:color w:val="000000"/>
        </w:rPr>
        <w:t>投标人应具备类似项目的业绩经验。</w:t>
      </w:r>
    </w:p>
    <w:p>
      <w:pPr>
        <w:pStyle w:val="null3"/>
        <w:ind w:firstLine="480"/>
        <w:jc w:val="left"/>
      </w:pPr>
      <w:r>
        <w:rPr>
          <w:rFonts w:ascii="仿宋_GB2312" w:hAnsi="仿宋_GB2312" w:cs="仿宋_GB2312" w:eastAsia="仿宋_GB2312"/>
          <w:sz w:val="24"/>
          <w:color w:val="000000"/>
        </w:rPr>
        <w:t>注：投标人应根据商务条件要求及商务项评分条款提供相应的佐证材料，未按要求提供的将可能导致不得分。</w:t>
      </w:r>
    </w:p>
    <w:p>
      <w:pPr>
        <w:pStyle w:val="null3"/>
        <w:ind w:firstLine="480"/>
        <w:jc w:val="left"/>
      </w:pPr>
      <w:r>
        <w:rPr>
          <w:rFonts w:ascii="仿宋_GB2312" w:hAnsi="仿宋_GB2312" w:cs="仿宋_GB2312" w:eastAsia="仿宋_GB2312"/>
          <w:sz w:val="24"/>
          <w:color w:val="000000"/>
          <w:shd w:fill="FFFFFF" w:val="clear"/>
        </w:rPr>
        <w:t>10</w:t>
      </w:r>
      <w:r>
        <w:rPr>
          <w:rFonts w:ascii="仿宋_GB2312" w:hAnsi="仿宋_GB2312" w:cs="仿宋_GB2312" w:eastAsia="仿宋_GB2312"/>
          <w:sz w:val="24"/>
          <w:color w:val="000000"/>
          <w:shd w:fill="FFFFFF" w:val="clear"/>
        </w:rPr>
        <w:t>、售后服务要求</w:t>
      </w:r>
    </w:p>
    <w:p>
      <w:pPr>
        <w:pStyle w:val="null3"/>
        <w:ind w:firstLine="480"/>
        <w:jc w:val="left"/>
      </w:pPr>
      <w:r>
        <w:rPr>
          <w:rFonts w:ascii="仿宋_GB2312" w:hAnsi="仿宋_GB2312" w:cs="仿宋_GB2312" w:eastAsia="仿宋_GB2312"/>
          <w:sz w:val="24"/>
          <w:color w:val="000000"/>
          <w:shd w:fill="FFFFFF" w:val="clear"/>
        </w:rPr>
        <w:t xml:space="preserve">10.1 </w:t>
      </w:r>
      <w:r>
        <w:rPr>
          <w:rFonts w:ascii="仿宋_GB2312" w:hAnsi="仿宋_GB2312" w:cs="仿宋_GB2312" w:eastAsia="仿宋_GB2312"/>
          <w:sz w:val="24"/>
          <w:color w:val="000000"/>
          <w:shd w:fill="FFFFFF" w:val="clear"/>
        </w:rPr>
        <w:t>投标人应按照本采购项目特点提供长期良好的售后服务，并在投标文件中提供详细具体的售后服务承诺条款及保证。投标人必须在投标文件中详细说明其售后服务电话、传真、地点等，并提供备品备件供应情况。为保障项目维护效率，要求主设备（项目清单内星光级高清球机、500万电警抓拍单元、500万环保卡口抓拍单元、900万电警抓拍单元、900万卡口环保抓拍单元、汇聚设备箱、 双目违停球机 、智能运维箱）提供不低于一台的备件。项目清单内的多合一补光灯、频闪灯、 挂杆设备箱、16T企业级硬盘至少要有2%的备品备件，不足1台（套）应补齐1台（套）。备品备件作为项目验收内容。</w:t>
      </w:r>
    </w:p>
    <w:p>
      <w:pPr>
        <w:pStyle w:val="null3"/>
        <w:ind w:firstLine="480"/>
        <w:jc w:val="left"/>
      </w:pPr>
      <w:r>
        <w:rPr>
          <w:rFonts w:ascii="仿宋_GB2312" w:hAnsi="仿宋_GB2312" w:cs="仿宋_GB2312" w:eastAsia="仿宋_GB2312"/>
          <w:sz w:val="24"/>
          <w:color w:val="000000"/>
          <w:shd w:fill="FFFFFF" w:val="clear"/>
        </w:rPr>
        <w:t xml:space="preserve">10.2 </w:t>
      </w:r>
      <w:r>
        <w:rPr>
          <w:rFonts w:ascii="仿宋_GB2312" w:hAnsi="仿宋_GB2312" w:cs="仿宋_GB2312" w:eastAsia="仿宋_GB2312"/>
          <w:sz w:val="24"/>
          <w:color w:val="000000"/>
          <w:shd w:fill="FFFFFF" w:val="clear"/>
        </w:rPr>
        <w:t>本项目要求中标人需至少提供两年质保服务。质保期少于两年的将视为无效投标。服务包括巡检、线路检修、系统巡检、镜头清洗、设备维修、更换等；质保期自系统竣工验收合格之日起计算，质保期内中标人应提供因设备本身缺陷所导致故障的技术服务和设备维修，提供零部件的更换。</w:t>
      </w:r>
    </w:p>
    <w:p>
      <w:pPr>
        <w:pStyle w:val="null3"/>
        <w:ind w:firstLine="480"/>
        <w:jc w:val="left"/>
      </w:pPr>
      <w:r>
        <w:rPr>
          <w:rFonts w:ascii="仿宋_GB2312" w:hAnsi="仿宋_GB2312" w:cs="仿宋_GB2312" w:eastAsia="仿宋_GB2312"/>
          <w:sz w:val="24"/>
          <w:color w:val="000000"/>
          <w:shd w:fill="FFFFFF" w:val="clear"/>
        </w:rPr>
        <w:t xml:space="preserve">10.3 </w:t>
      </w:r>
      <w:r>
        <w:rPr>
          <w:rFonts w:ascii="仿宋_GB2312" w:hAnsi="仿宋_GB2312" w:cs="仿宋_GB2312" w:eastAsia="仿宋_GB2312"/>
          <w:sz w:val="24"/>
          <w:color w:val="000000"/>
          <w:shd w:fill="FFFFFF" w:val="clear"/>
        </w:rPr>
        <w:t>项目建设所需电表的申请和每月的账单流程需要中标人安排专人处理。</w:t>
      </w:r>
    </w:p>
    <w:p>
      <w:pPr>
        <w:pStyle w:val="null3"/>
        <w:ind w:firstLine="480"/>
        <w:jc w:val="left"/>
      </w:pPr>
      <w:r>
        <w:rPr>
          <w:rFonts w:ascii="仿宋_GB2312" w:hAnsi="仿宋_GB2312" w:cs="仿宋_GB2312" w:eastAsia="仿宋_GB2312"/>
          <w:sz w:val="24"/>
          <w:color w:val="000000"/>
          <w:shd w:fill="FFFFFF" w:val="clear"/>
        </w:rPr>
        <w:t xml:space="preserve">10.4 </w:t>
      </w:r>
      <w:r>
        <w:rPr>
          <w:rFonts w:ascii="仿宋_GB2312" w:hAnsi="仿宋_GB2312" w:cs="仿宋_GB2312" w:eastAsia="仿宋_GB2312"/>
          <w:sz w:val="24"/>
          <w:color w:val="000000"/>
          <w:shd w:fill="FFFFFF" w:val="clear"/>
        </w:rPr>
        <w:t>中标人应向采购人提供完善周到的本地化技术服务，提供质保期内服务质量保障方案，建立完善的服务管理体系及拥有专业的维护队伍，保证系统的正常运行措施，质保期内保证提供技术支持、保修、系统升级和维护，不得另行收取其他费用，且服务方式均为上门保修，即由投标人到采购人使用现场维修，产生的一切费用均由投标人承担。</w:t>
      </w:r>
    </w:p>
    <w:p>
      <w:pPr>
        <w:pStyle w:val="null3"/>
        <w:ind w:firstLine="480"/>
        <w:jc w:val="left"/>
      </w:pPr>
      <w:r>
        <w:rPr>
          <w:rFonts w:ascii="仿宋_GB2312" w:hAnsi="仿宋_GB2312" w:cs="仿宋_GB2312" w:eastAsia="仿宋_GB2312"/>
          <w:sz w:val="24"/>
          <w:color w:val="000000"/>
          <w:shd w:fill="FFFFFF" w:val="clear"/>
        </w:rPr>
        <w:t xml:space="preserve">10.5 </w:t>
      </w:r>
      <w:r>
        <w:rPr>
          <w:rFonts w:ascii="仿宋_GB2312" w:hAnsi="仿宋_GB2312" w:cs="仿宋_GB2312" w:eastAsia="仿宋_GB2312"/>
          <w:sz w:val="24"/>
          <w:color w:val="000000"/>
          <w:shd w:fill="FFFFFF" w:val="clear"/>
        </w:rPr>
        <w:t>中标人要确保本采购项目前端监控设备在线率≥98%。</w:t>
      </w:r>
    </w:p>
    <w:p>
      <w:pPr>
        <w:pStyle w:val="null3"/>
        <w:ind w:firstLine="480"/>
        <w:jc w:val="left"/>
      </w:pPr>
      <w:r>
        <w:rPr>
          <w:rFonts w:ascii="仿宋_GB2312" w:hAnsi="仿宋_GB2312" w:cs="仿宋_GB2312" w:eastAsia="仿宋_GB2312"/>
          <w:sz w:val="24"/>
          <w:color w:val="000000"/>
          <w:shd w:fill="FFFFFF" w:val="clear"/>
        </w:rPr>
        <w:t>10.6</w:t>
      </w:r>
      <w:r>
        <w:rPr>
          <w:rFonts w:ascii="仿宋_GB2312" w:hAnsi="仿宋_GB2312" w:cs="仿宋_GB2312" w:eastAsia="仿宋_GB2312"/>
          <w:sz w:val="24"/>
          <w:color w:val="000000"/>
          <w:shd w:fill="FFFFFF" w:val="clear"/>
        </w:rPr>
        <w:t>为了保证系统的顺利使用以及与已建成系统集成的顺利进行，中标人需确保本系统的建设应提供开放的软件接口及相关协议，从而为将来开发出实用而简易的集成软件，完成系统集成打好基础</w:t>
      </w:r>
    </w:p>
    <w:p>
      <w:pPr>
        <w:pStyle w:val="null3"/>
        <w:ind w:firstLine="480"/>
        <w:jc w:val="left"/>
      </w:pPr>
      <w:r>
        <w:rPr>
          <w:rFonts w:ascii="仿宋_GB2312" w:hAnsi="仿宋_GB2312" w:cs="仿宋_GB2312" w:eastAsia="仿宋_GB2312"/>
          <w:sz w:val="24"/>
          <w:color w:val="000000"/>
          <w:shd w:fill="FFFFFF" w:val="clear"/>
        </w:rPr>
        <w:t xml:space="preserve">10.7 </w:t>
      </w:r>
      <w:r>
        <w:rPr>
          <w:rFonts w:ascii="仿宋_GB2312" w:hAnsi="仿宋_GB2312" w:cs="仿宋_GB2312" w:eastAsia="仿宋_GB2312"/>
          <w:sz w:val="24"/>
          <w:color w:val="000000"/>
          <w:shd w:fill="FFFFFF" w:val="clear"/>
        </w:rPr>
        <w:t>若中标产品发生故障，中标人在工作时间4小时内响应，24小时内修复；紧急情况下，根据采购人要求及时修复。特殊情况在24小时内无法修复的，质保期内中标方在故障发生后48小时内更换备品或提供不低于原设备性能的代用设备，在维修及维护期内予提供代用设备或使设备可正常运转的措施。</w:t>
      </w:r>
    </w:p>
    <w:p>
      <w:pPr>
        <w:pStyle w:val="null3"/>
        <w:ind w:firstLine="480"/>
        <w:jc w:val="left"/>
      </w:pPr>
      <w:r>
        <w:rPr>
          <w:rFonts w:ascii="仿宋_GB2312" w:hAnsi="仿宋_GB2312" w:cs="仿宋_GB2312" w:eastAsia="仿宋_GB2312"/>
          <w:sz w:val="24"/>
          <w:color w:val="000000"/>
          <w:shd w:fill="FFFFFF" w:val="clear"/>
        </w:rPr>
        <w:t xml:space="preserve">10.8 </w:t>
      </w:r>
      <w:r>
        <w:rPr>
          <w:rFonts w:ascii="仿宋_GB2312" w:hAnsi="仿宋_GB2312" w:cs="仿宋_GB2312" w:eastAsia="仿宋_GB2312"/>
          <w:sz w:val="24"/>
          <w:color w:val="000000"/>
          <w:shd w:fill="FFFFFF" w:val="clear"/>
        </w:rPr>
        <w:t>中标人应为采购人提供中标设备的操作、使用及维护的技术培训服务并提供详细的培训计划。对相关人员作出相关的技术培训，确保用户能够熟练的使用相关系统。</w:t>
      </w:r>
    </w:p>
    <w:p>
      <w:pPr>
        <w:pStyle w:val="null3"/>
        <w:ind w:firstLine="480"/>
        <w:jc w:val="left"/>
      </w:pPr>
      <w:r>
        <w:rPr>
          <w:rFonts w:ascii="仿宋_GB2312" w:hAnsi="仿宋_GB2312" w:cs="仿宋_GB2312" w:eastAsia="仿宋_GB2312"/>
          <w:sz w:val="24"/>
          <w:color w:val="000000"/>
          <w:shd w:fill="FFFFFF" w:val="clear"/>
        </w:rPr>
        <w:t>10.9</w:t>
      </w:r>
      <w:r>
        <w:rPr>
          <w:rFonts w:ascii="仿宋_GB2312" w:hAnsi="仿宋_GB2312" w:cs="仿宋_GB2312" w:eastAsia="仿宋_GB2312"/>
          <w:sz w:val="24"/>
          <w:color w:val="000000"/>
          <w:shd w:fill="FFFFFF" w:val="clear"/>
        </w:rPr>
        <w:t>中标人应提供设备相关的配套技术资料，包括操作手册（中文版）及维修保养手册等。</w:t>
      </w:r>
    </w:p>
    <w:p>
      <w:pPr>
        <w:pStyle w:val="null3"/>
        <w:ind w:firstLine="480"/>
        <w:jc w:val="left"/>
      </w:pPr>
      <w:r>
        <w:rPr>
          <w:rFonts w:ascii="仿宋_GB2312" w:hAnsi="仿宋_GB2312" w:cs="仿宋_GB2312" w:eastAsia="仿宋_GB2312"/>
          <w:sz w:val="24"/>
          <w:color w:val="000000"/>
          <w:shd w:fill="FFFFFF" w:val="clear"/>
        </w:rPr>
        <w:t>10.10</w:t>
      </w:r>
      <w:r>
        <w:rPr>
          <w:rFonts w:ascii="仿宋_GB2312" w:hAnsi="仿宋_GB2312" w:cs="仿宋_GB2312" w:eastAsia="仿宋_GB2312"/>
          <w:sz w:val="24"/>
          <w:color w:val="000000"/>
          <w:shd w:fill="FFFFFF" w:val="clear"/>
        </w:rPr>
        <w:t>投标人应制定巡检计划。除了系统出现问题时及时响应外，客户服务工程师还将到现场定期访问（4次/年），其巡检内容包括：了解系统运行情况；解决客户系统问题；系统健康检查；给予用户与系统相关的技术支持及咨询。</w:t>
      </w:r>
    </w:p>
    <w:p>
      <w:pPr>
        <w:pStyle w:val="null3"/>
        <w:ind w:firstLine="480"/>
        <w:jc w:val="left"/>
      </w:pPr>
      <w:r>
        <w:rPr>
          <w:rFonts w:ascii="仿宋_GB2312" w:hAnsi="仿宋_GB2312" w:cs="仿宋_GB2312" w:eastAsia="仿宋_GB2312"/>
          <w:sz w:val="24"/>
          <w:color w:val="000000"/>
          <w:shd w:fill="FFFFFF" w:val="clear"/>
        </w:rPr>
        <w:t xml:space="preserve">10.11 </w:t>
      </w:r>
      <w:r>
        <w:rPr>
          <w:rFonts w:ascii="仿宋_GB2312" w:hAnsi="仿宋_GB2312" w:cs="仿宋_GB2312" w:eastAsia="仿宋_GB2312"/>
          <w:sz w:val="24"/>
          <w:color w:val="000000"/>
          <w:shd w:fill="FFFFFF" w:val="clear"/>
        </w:rPr>
        <w:t>如遇重大突发事件（如自然灾害、人为因素造成系统大面积故障等）或特殊时期（如系统软件全面升级、上级检查、执行重大任务等），需人员值守时，中标人应派技术人员，提供7×24小时现场服务，直至系统恢复正常运行或特殊时期结束。</w:t>
      </w:r>
    </w:p>
    <w:p>
      <w:pPr>
        <w:pStyle w:val="null3"/>
        <w:ind w:firstLine="480"/>
        <w:jc w:val="left"/>
      </w:pPr>
      <w:r>
        <w:rPr>
          <w:rFonts w:ascii="仿宋_GB2312" w:hAnsi="仿宋_GB2312" w:cs="仿宋_GB2312" w:eastAsia="仿宋_GB2312"/>
          <w:sz w:val="24"/>
          <w:color w:val="000000"/>
          <w:shd w:fill="FFFFFF" w:val="clear"/>
        </w:rPr>
        <w:t>10.12</w:t>
      </w:r>
      <w:r>
        <w:rPr>
          <w:rFonts w:ascii="仿宋_GB2312" w:hAnsi="仿宋_GB2312" w:cs="仿宋_GB2312" w:eastAsia="仿宋_GB2312"/>
          <w:sz w:val="24"/>
          <w:color w:val="000000"/>
          <w:shd w:fill="FFFFFF" w:val="clear"/>
        </w:rPr>
        <w:t>质保期间每个季度进行一次设备例行维护，维护包括设备是否正常运行，线路是否老化破损及杆件除锈、防锈处理、外观清理，系统运行是否正常等。维护结束需提交例行维护报告，报告需详细说明对每项巡检内容、设备状态等情况，未提供完整报告的按照未按要求执行维护工作处理。</w:t>
      </w:r>
    </w:p>
    <w:p>
      <w:pPr>
        <w:pStyle w:val="null3"/>
        <w:ind w:firstLine="480"/>
        <w:jc w:val="left"/>
      </w:pPr>
      <w:r>
        <w:rPr>
          <w:rFonts w:ascii="仿宋_GB2312" w:hAnsi="仿宋_GB2312" w:cs="仿宋_GB2312" w:eastAsia="仿宋_GB2312"/>
          <w:sz w:val="24"/>
          <w:color w:val="000000"/>
          <w:shd w:fill="FFFFFF" w:val="clear"/>
        </w:rPr>
        <w:t xml:space="preserve">10.13 </w:t>
      </w:r>
      <w:r>
        <w:rPr>
          <w:rFonts w:ascii="仿宋_GB2312" w:hAnsi="仿宋_GB2312" w:cs="仿宋_GB2312" w:eastAsia="仿宋_GB2312"/>
          <w:sz w:val="24"/>
          <w:color w:val="000000"/>
          <w:shd w:fill="FFFFFF" w:val="clear"/>
        </w:rPr>
        <w:t>投标人认为有利于采购人的其他优惠条款应单独列明。</w:t>
      </w:r>
    </w:p>
    <w:p>
      <w:pPr>
        <w:pStyle w:val="null3"/>
        <w:ind w:firstLine="480"/>
        <w:jc w:val="left"/>
      </w:pPr>
      <w:r>
        <w:rPr>
          <w:rFonts w:ascii="仿宋_GB2312" w:hAnsi="仿宋_GB2312" w:cs="仿宋_GB2312" w:eastAsia="仿宋_GB2312"/>
          <w:sz w:val="24"/>
          <w:color w:val="000000"/>
          <w:shd w:fill="FFFFFF" w:val="clear"/>
        </w:rPr>
        <w:t>11</w:t>
      </w:r>
      <w:r>
        <w:rPr>
          <w:rFonts w:ascii="仿宋_GB2312" w:hAnsi="仿宋_GB2312" w:cs="仿宋_GB2312" w:eastAsia="仿宋_GB2312"/>
          <w:sz w:val="24"/>
          <w:color w:val="000000"/>
          <w:shd w:fill="FFFFFF" w:val="clear"/>
        </w:rPr>
        <w:t>、项目验收要求</w:t>
      </w:r>
    </w:p>
    <w:p>
      <w:pPr>
        <w:pStyle w:val="null3"/>
        <w:ind w:firstLine="480"/>
        <w:jc w:val="left"/>
      </w:pPr>
      <w:r>
        <w:rPr>
          <w:rFonts w:ascii="仿宋_GB2312" w:hAnsi="仿宋_GB2312" w:cs="仿宋_GB2312" w:eastAsia="仿宋_GB2312"/>
          <w:sz w:val="24"/>
          <w:color w:val="000000"/>
          <w:shd w:fill="FFFFFF" w:val="clear"/>
        </w:rPr>
        <w:t xml:space="preserve">11.1 </w:t>
      </w:r>
      <w:r>
        <w:rPr>
          <w:rFonts w:ascii="仿宋_GB2312" w:hAnsi="仿宋_GB2312" w:cs="仿宋_GB2312" w:eastAsia="仿宋_GB2312"/>
          <w:sz w:val="24"/>
          <w:color w:val="000000"/>
          <w:shd w:fill="FFFFFF" w:val="clear"/>
        </w:rPr>
        <w:t>验收依据：招标文件、中标人的投标文件、厂家货物技术标准说明、国家及地方有关的质量标准和规定，均为验收依据。</w:t>
      </w:r>
    </w:p>
    <w:p>
      <w:pPr>
        <w:pStyle w:val="null3"/>
        <w:ind w:firstLine="480"/>
        <w:jc w:val="left"/>
      </w:pPr>
      <w:r>
        <w:rPr>
          <w:rFonts w:ascii="仿宋_GB2312" w:hAnsi="仿宋_GB2312" w:cs="仿宋_GB2312" w:eastAsia="仿宋_GB2312"/>
          <w:sz w:val="24"/>
          <w:color w:val="000000"/>
          <w:shd w:fill="FFFFFF" w:val="clear"/>
        </w:rPr>
        <w:t xml:space="preserve">11.2 </w:t>
      </w:r>
      <w:r>
        <w:rPr>
          <w:rFonts w:ascii="仿宋_GB2312" w:hAnsi="仿宋_GB2312" w:cs="仿宋_GB2312" w:eastAsia="仿宋_GB2312"/>
          <w:sz w:val="24"/>
          <w:color w:val="000000"/>
          <w:shd w:fill="FFFFFF" w:val="clear"/>
        </w:rPr>
        <w:t>货物验收：中标人完成货物采购并到达现场（现场地点由采购人指定），并由采购人组织相关人员对照采购清单及技术要求对所有货物进行到货验收。</w:t>
      </w:r>
    </w:p>
    <w:p>
      <w:pPr>
        <w:pStyle w:val="null3"/>
        <w:ind w:firstLine="480"/>
        <w:jc w:val="left"/>
      </w:pPr>
      <w:r>
        <w:rPr>
          <w:rFonts w:ascii="仿宋_GB2312" w:hAnsi="仿宋_GB2312" w:cs="仿宋_GB2312" w:eastAsia="仿宋_GB2312"/>
          <w:sz w:val="24"/>
          <w:color w:val="000000"/>
          <w:shd w:fill="FFFFFF" w:val="clear"/>
        </w:rPr>
        <w:t xml:space="preserve">11.3 </w:t>
      </w:r>
      <w:r>
        <w:rPr>
          <w:rFonts w:ascii="仿宋_GB2312" w:hAnsi="仿宋_GB2312" w:cs="仿宋_GB2312" w:eastAsia="仿宋_GB2312"/>
          <w:sz w:val="24"/>
          <w:color w:val="000000"/>
          <w:shd w:fill="FFFFFF" w:val="clear"/>
        </w:rPr>
        <w:t>系统验收：项目验收分为项目初验和竣工验收两个阶段。项目建设完成后，中标人自检并提交相关报告，由监理单位审查资料、完成现场检查后报采购人审核，再由采购人根据相关规定组织项目验收。</w:t>
      </w:r>
    </w:p>
    <w:p>
      <w:pPr>
        <w:pStyle w:val="null3"/>
        <w:ind w:firstLine="480"/>
        <w:jc w:val="left"/>
      </w:pPr>
      <w:r>
        <w:rPr>
          <w:rFonts w:ascii="仿宋_GB2312" w:hAnsi="仿宋_GB2312" w:cs="仿宋_GB2312" w:eastAsia="仿宋_GB2312"/>
          <w:sz w:val="24"/>
          <w:color w:val="000000"/>
          <w:shd w:fill="FFFFFF" w:val="clear"/>
        </w:rPr>
        <w:t xml:space="preserve">11.3.1 </w:t>
      </w:r>
      <w:r>
        <w:rPr>
          <w:rFonts w:ascii="仿宋_GB2312" w:hAnsi="仿宋_GB2312" w:cs="仿宋_GB2312" w:eastAsia="仿宋_GB2312"/>
          <w:sz w:val="24"/>
          <w:color w:val="000000"/>
          <w:shd w:fill="FFFFFF" w:val="clear"/>
        </w:rPr>
        <w:t>初验要求：根据设计方案、招标文件、投标文件及合同要求进行初验。项目开工后180个日历日内完成初验。初验主要考察监控设备是否按GB35114-2017标准接入翔安公安图像管理应用平台、视频图像质量、设备数据存储（包括视频数据、图片数据）等方面功能以及平台部署等其他设备是否符合招投标文件约定，对软硬件产品的品牌型号、数量、功能、运行情况，技术服务实施以及培训等合同执行情况进行认定，通过后形成初验收意见。</w:t>
      </w:r>
    </w:p>
    <w:p>
      <w:pPr>
        <w:pStyle w:val="null3"/>
        <w:ind w:firstLine="480"/>
        <w:jc w:val="left"/>
      </w:pPr>
      <w:r>
        <w:rPr>
          <w:rFonts w:ascii="仿宋_GB2312" w:hAnsi="仿宋_GB2312" w:cs="仿宋_GB2312" w:eastAsia="仿宋_GB2312"/>
          <w:sz w:val="24"/>
          <w:color w:val="000000"/>
          <w:shd w:fill="FFFFFF" w:val="clear"/>
        </w:rPr>
        <w:t xml:space="preserve">11.3.2 </w:t>
      </w:r>
      <w:r>
        <w:rPr>
          <w:rFonts w:ascii="仿宋_GB2312" w:hAnsi="仿宋_GB2312" w:cs="仿宋_GB2312" w:eastAsia="仿宋_GB2312"/>
          <w:sz w:val="24"/>
          <w:color w:val="000000"/>
          <w:shd w:fill="FFFFFF" w:val="clear"/>
        </w:rPr>
        <w:t>竣工验收要求：完成初验后，应于150个日历日内通过竣工验收。①完成初验后，进行不少于一个月的试运行，并形成试运行情况总结报告；②完成为期30个日历日的在线率审查（平均在线率应≥98%），并确保系统稳定运行；③项目启用电警设施违法处罚申请通过福建省交警总队审批；④中标人按照相关规定提交竣工验收资料。以上事项完成后，由采购人提出竣工验收申请，由采购人组织相关单位开展竣工验收。</w:t>
      </w:r>
    </w:p>
    <w:p>
      <w:pPr>
        <w:pStyle w:val="null3"/>
        <w:ind w:firstLine="480"/>
        <w:jc w:val="left"/>
      </w:pPr>
      <w:r>
        <w:rPr>
          <w:rFonts w:ascii="仿宋_GB2312" w:hAnsi="仿宋_GB2312" w:cs="仿宋_GB2312" w:eastAsia="仿宋_GB2312"/>
          <w:sz w:val="24"/>
          <w:color w:val="000000"/>
          <w:shd w:fill="FFFFFF" w:val="clear"/>
        </w:rPr>
        <w:t xml:space="preserve">11.4 </w:t>
      </w:r>
      <w:r>
        <w:rPr>
          <w:rFonts w:ascii="仿宋_GB2312" w:hAnsi="仿宋_GB2312" w:cs="仿宋_GB2312" w:eastAsia="仿宋_GB2312"/>
          <w:sz w:val="24"/>
          <w:color w:val="000000"/>
          <w:shd w:fill="FFFFFF" w:val="clear"/>
        </w:rPr>
        <w:t>采购人有权委托我国相关具有检验资质的部门、单位、机构针对中标货物的（软硬件）精度、性能进行检验。若有开展检验，其检验结果将作为验收标准的组成部分之一。</w:t>
      </w:r>
    </w:p>
    <w:p>
      <w:pPr>
        <w:pStyle w:val="null3"/>
        <w:ind w:firstLine="480"/>
        <w:jc w:val="left"/>
      </w:pPr>
      <w:r>
        <w:rPr>
          <w:rFonts w:ascii="仿宋_GB2312" w:hAnsi="仿宋_GB2312" w:cs="仿宋_GB2312" w:eastAsia="仿宋_GB2312"/>
          <w:sz w:val="24"/>
          <w:color w:val="000000"/>
          <w:shd w:fill="FFFFFF" w:val="clear"/>
        </w:rPr>
        <w:t xml:space="preserve">11.5 </w:t>
      </w:r>
      <w:r>
        <w:rPr>
          <w:rFonts w:ascii="仿宋_GB2312" w:hAnsi="仿宋_GB2312" w:cs="仿宋_GB2312" w:eastAsia="仿宋_GB2312"/>
          <w:sz w:val="24"/>
          <w:color w:val="000000"/>
          <w:shd w:fill="FFFFFF" w:val="clear"/>
        </w:rPr>
        <w:t>中标人应接受采购人对本项目实施的全程质量、进度检查与监督，应提供设备的连接测试，构成相应的硬件平台、软件平台和网络平台，采购人可根据招标文件、中标文件、国家有关规范、厦门市有关技术规定和厦门市公安局科技信息化项目管理要求的验收标准，组织项目评审、验收。</w:t>
      </w:r>
    </w:p>
    <w:p>
      <w:pPr>
        <w:pStyle w:val="null3"/>
        <w:ind w:firstLine="480"/>
        <w:jc w:val="left"/>
      </w:pPr>
      <w:r>
        <w:rPr>
          <w:rFonts w:ascii="仿宋_GB2312" w:hAnsi="仿宋_GB2312" w:cs="仿宋_GB2312" w:eastAsia="仿宋_GB2312"/>
          <w:sz w:val="24"/>
          <w:color w:val="000000"/>
          <w:shd w:fill="FFFFFF" w:val="clear"/>
        </w:rPr>
        <w:t xml:space="preserve">11.6 </w:t>
      </w:r>
      <w:r>
        <w:rPr>
          <w:rFonts w:ascii="仿宋_GB2312" w:hAnsi="仿宋_GB2312" w:cs="仿宋_GB2312" w:eastAsia="仿宋_GB2312"/>
          <w:sz w:val="24"/>
          <w:color w:val="000000"/>
          <w:shd w:fill="FFFFFF" w:val="clear"/>
        </w:rPr>
        <w:t>验收时中标人必须派代表参加。</w:t>
      </w:r>
    </w:p>
    <w:p>
      <w:pPr>
        <w:pStyle w:val="null3"/>
        <w:ind w:firstLine="480"/>
        <w:jc w:val="left"/>
      </w:pPr>
      <w:r>
        <w:rPr>
          <w:rFonts w:ascii="仿宋_GB2312" w:hAnsi="仿宋_GB2312" w:cs="仿宋_GB2312" w:eastAsia="仿宋_GB2312"/>
          <w:sz w:val="24"/>
          <w:color w:val="000000"/>
          <w:shd w:fill="FFFFFF" w:val="clear"/>
        </w:rPr>
        <w:t xml:space="preserve">11.7 </w:t>
      </w:r>
      <w:r>
        <w:rPr>
          <w:rFonts w:ascii="仿宋_GB2312" w:hAnsi="仿宋_GB2312" w:cs="仿宋_GB2312" w:eastAsia="仿宋_GB2312"/>
          <w:sz w:val="24"/>
          <w:color w:val="000000"/>
          <w:shd w:fill="FFFFFF" w:val="clear"/>
        </w:rPr>
        <w:t>验收过程所发生的一切费用由中标人承担。</w:t>
      </w:r>
    </w:p>
    <w:p>
      <w:pPr>
        <w:pStyle w:val="null3"/>
        <w:ind w:firstLine="480"/>
        <w:jc w:val="left"/>
      </w:pPr>
      <w:r>
        <w:rPr>
          <w:rFonts w:ascii="仿宋_GB2312" w:hAnsi="仿宋_GB2312" w:cs="仿宋_GB2312" w:eastAsia="仿宋_GB2312"/>
          <w:sz w:val="24"/>
          <w:color w:val="000000"/>
          <w:shd w:fill="FFFFFF" w:val="clear"/>
        </w:rPr>
        <w:t xml:space="preserve">11.8 </w:t>
      </w:r>
      <w:r>
        <w:rPr>
          <w:rFonts w:ascii="仿宋_GB2312" w:hAnsi="仿宋_GB2312" w:cs="仿宋_GB2312" w:eastAsia="仿宋_GB2312"/>
          <w:sz w:val="24"/>
          <w:color w:val="000000"/>
          <w:shd w:fill="FFFFFF" w:val="clear"/>
        </w:rPr>
        <w:t>监控点位防雷必须满足《建筑物电子信息系统防雷技术规范》（GB50343-2012）要求，杆件接地电阻不得大于10Ω，中标人需提供第三方检测报告，作为验收依据。</w:t>
      </w:r>
    </w:p>
    <w:p>
      <w:pPr>
        <w:pStyle w:val="null3"/>
        <w:ind w:firstLine="480"/>
        <w:jc w:val="left"/>
      </w:pPr>
      <w:r>
        <w:rPr>
          <w:rFonts w:ascii="仿宋_GB2312" w:hAnsi="仿宋_GB2312" w:cs="仿宋_GB2312" w:eastAsia="仿宋_GB2312"/>
          <w:sz w:val="24"/>
          <w:color w:val="000000"/>
          <w:shd w:fill="FFFFFF" w:val="clear"/>
        </w:rPr>
        <w:t>12</w:t>
      </w:r>
      <w:r>
        <w:rPr>
          <w:rFonts w:ascii="仿宋_GB2312" w:hAnsi="仿宋_GB2312" w:cs="仿宋_GB2312" w:eastAsia="仿宋_GB2312"/>
          <w:sz w:val="24"/>
          <w:color w:val="000000"/>
          <w:shd w:fill="FFFFFF" w:val="clear"/>
        </w:rPr>
        <w:t>、系统培训要求</w:t>
      </w:r>
    </w:p>
    <w:p>
      <w:pPr>
        <w:pStyle w:val="null3"/>
        <w:ind w:firstLine="480"/>
        <w:jc w:val="left"/>
      </w:pPr>
      <w:r>
        <w:rPr>
          <w:rFonts w:ascii="仿宋_GB2312" w:hAnsi="仿宋_GB2312" w:cs="仿宋_GB2312" w:eastAsia="仿宋_GB2312"/>
          <w:sz w:val="24"/>
          <w:color w:val="000000"/>
          <w:shd w:fill="FFFFFF" w:val="clear"/>
        </w:rPr>
        <w:t xml:space="preserve">12.1 </w:t>
      </w:r>
      <w:r>
        <w:rPr>
          <w:rFonts w:ascii="仿宋_GB2312" w:hAnsi="仿宋_GB2312" w:cs="仿宋_GB2312" w:eastAsia="仿宋_GB2312"/>
          <w:sz w:val="24"/>
          <w:color w:val="000000"/>
          <w:shd w:fill="FFFFFF" w:val="clear"/>
        </w:rPr>
        <w:t>培训内容</w:t>
      </w:r>
    </w:p>
    <w:p>
      <w:pPr>
        <w:pStyle w:val="null3"/>
        <w:ind w:firstLine="480"/>
        <w:jc w:val="left"/>
      </w:pPr>
      <w:r>
        <w:rPr>
          <w:rFonts w:ascii="仿宋_GB2312" w:hAnsi="仿宋_GB2312" w:cs="仿宋_GB2312" w:eastAsia="仿宋_GB2312"/>
          <w:sz w:val="24"/>
          <w:color w:val="000000"/>
          <w:shd w:fill="FFFFFF" w:val="clear"/>
        </w:rPr>
        <w:t>现场培训：为采购人提供产品概念、产品维护、基本操作等培训。</w:t>
      </w:r>
    </w:p>
    <w:p>
      <w:pPr>
        <w:pStyle w:val="null3"/>
        <w:ind w:firstLine="480"/>
        <w:jc w:val="left"/>
      </w:pPr>
      <w:r>
        <w:rPr>
          <w:rFonts w:ascii="仿宋_GB2312" w:hAnsi="仿宋_GB2312" w:cs="仿宋_GB2312" w:eastAsia="仿宋_GB2312"/>
          <w:sz w:val="24"/>
          <w:color w:val="000000"/>
          <w:shd w:fill="FFFFFF" w:val="clear"/>
        </w:rPr>
        <w:t xml:space="preserve">12.2 </w:t>
      </w:r>
      <w:r>
        <w:rPr>
          <w:rFonts w:ascii="仿宋_GB2312" w:hAnsi="仿宋_GB2312" w:cs="仿宋_GB2312" w:eastAsia="仿宋_GB2312"/>
          <w:sz w:val="24"/>
          <w:color w:val="000000"/>
          <w:shd w:fill="FFFFFF" w:val="clear"/>
        </w:rPr>
        <w:t>培训要求</w:t>
      </w:r>
    </w:p>
    <w:p>
      <w:pPr>
        <w:pStyle w:val="null3"/>
        <w:ind w:firstLine="480"/>
        <w:jc w:val="left"/>
      </w:pPr>
      <w:r>
        <w:rPr>
          <w:rFonts w:ascii="仿宋_GB2312" w:hAnsi="仿宋_GB2312" w:cs="仿宋_GB2312" w:eastAsia="仿宋_GB2312"/>
          <w:sz w:val="24"/>
          <w:color w:val="000000"/>
          <w:shd w:fill="FFFFFF" w:val="clear"/>
        </w:rPr>
        <w:t xml:space="preserve">12.2.1 </w:t>
      </w:r>
      <w:r>
        <w:rPr>
          <w:rFonts w:ascii="仿宋_GB2312" w:hAnsi="仿宋_GB2312" w:cs="仿宋_GB2312" w:eastAsia="仿宋_GB2312"/>
          <w:sz w:val="24"/>
          <w:color w:val="000000"/>
          <w:shd w:fill="FFFFFF" w:val="clear"/>
        </w:rPr>
        <w:t>中标人应为采购人提供中标设备的操作、使用及维护的技术培训服务。投标人应将所有培训费用（含培训教材费）计入投标总价</w:t>
      </w:r>
    </w:p>
    <w:p>
      <w:pPr>
        <w:pStyle w:val="null3"/>
        <w:ind w:firstLine="480"/>
        <w:jc w:val="left"/>
      </w:pPr>
      <w:r>
        <w:rPr>
          <w:rFonts w:ascii="仿宋_GB2312" w:hAnsi="仿宋_GB2312" w:cs="仿宋_GB2312" w:eastAsia="仿宋_GB2312"/>
          <w:sz w:val="24"/>
          <w:color w:val="000000"/>
          <w:shd w:fill="FFFFFF" w:val="clear"/>
        </w:rPr>
        <w:t xml:space="preserve">12.2.2 </w:t>
      </w:r>
      <w:r>
        <w:rPr>
          <w:rFonts w:ascii="仿宋_GB2312" w:hAnsi="仿宋_GB2312" w:cs="仿宋_GB2312" w:eastAsia="仿宋_GB2312"/>
          <w:sz w:val="24"/>
          <w:color w:val="000000"/>
          <w:shd w:fill="FFFFFF" w:val="clear"/>
        </w:rPr>
        <w:t>中标人应保证提供最有经验的教员，使本项目的使用人在培训后能够独立地进行操作、管理和维护。</w:t>
      </w:r>
    </w:p>
    <w:p>
      <w:pPr>
        <w:pStyle w:val="null3"/>
        <w:ind w:firstLine="480"/>
        <w:jc w:val="left"/>
      </w:pPr>
      <w:r>
        <w:rPr>
          <w:rFonts w:ascii="仿宋_GB2312" w:hAnsi="仿宋_GB2312" w:cs="仿宋_GB2312" w:eastAsia="仿宋_GB2312"/>
          <w:sz w:val="24"/>
          <w:color w:val="000000"/>
          <w:shd w:fill="FFFFFF" w:val="clear"/>
        </w:rPr>
        <w:t xml:space="preserve">12.2.3 </w:t>
      </w:r>
      <w:r>
        <w:rPr>
          <w:rFonts w:ascii="仿宋_GB2312" w:hAnsi="仿宋_GB2312" w:cs="仿宋_GB2312" w:eastAsia="仿宋_GB2312"/>
          <w:sz w:val="24"/>
          <w:color w:val="000000"/>
          <w:shd w:fill="FFFFFF" w:val="clear"/>
        </w:rPr>
        <w:t>培训应包括技术培训和使用培训。</w:t>
      </w:r>
    </w:p>
    <w:p>
      <w:pPr>
        <w:pStyle w:val="null3"/>
        <w:ind w:firstLine="480"/>
        <w:jc w:val="left"/>
      </w:pPr>
      <w:r>
        <w:rPr>
          <w:rFonts w:ascii="仿宋_GB2312" w:hAnsi="仿宋_GB2312" w:cs="仿宋_GB2312" w:eastAsia="仿宋_GB2312"/>
          <w:sz w:val="24"/>
          <w:color w:val="000000"/>
          <w:shd w:fill="FFFFFF" w:val="clear"/>
        </w:rPr>
        <w:t xml:space="preserve">12.2.4 </w:t>
      </w:r>
      <w:r>
        <w:rPr>
          <w:rFonts w:ascii="仿宋_GB2312" w:hAnsi="仿宋_GB2312" w:cs="仿宋_GB2312" w:eastAsia="仿宋_GB2312"/>
          <w:sz w:val="24"/>
          <w:color w:val="000000"/>
          <w:shd w:fill="FFFFFF" w:val="clear"/>
        </w:rPr>
        <w:t>培训教材应使用标准中文（书面）。</w:t>
      </w:r>
    </w:p>
    <w:p>
      <w:pPr>
        <w:pStyle w:val="null3"/>
        <w:ind w:firstLine="480"/>
        <w:jc w:val="left"/>
      </w:pPr>
      <w:r>
        <w:rPr>
          <w:rFonts w:ascii="仿宋_GB2312" w:hAnsi="仿宋_GB2312" w:cs="仿宋_GB2312" w:eastAsia="仿宋_GB2312"/>
          <w:sz w:val="24"/>
          <w:color w:val="000000"/>
          <w:shd w:fill="FFFFFF" w:val="clear"/>
        </w:rPr>
        <w:t xml:space="preserve">12.2.5 </w:t>
      </w:r>
      <w:r>
        <w:rPr>
          <w:rFonts w:ascii="仿宋_GB2312" w:hAnsi="仿宋_GB2312" w:cs="仿宋_GB2312" w:eastAsia="仿宋_GB2312"/>
          <w:sz w:val="24"/>
          <w:color w:val="000000"/>
          <w:shd w:fill="FFFFFF" w:val="clear"/>
        </w:rPr>
        <w:t>培训课程应安排在整个项目计划的合适时间段内。</w:t>
      </w:r>
    </w:p>
    <w:p>
      <w:pPr>
        <w:pStyle w:val="null3"/>
        <w:ind w:firstLine="480"/>
        <w:jc w:val="left"/>
      </w:pPr>
      <w:r>
        <w:rPr>
          <w:rFonts w:ascii="仿宋_GB2312" w:hAnsi="仿宋_GB2312" w:cs="仿宋_GB2312" w:eastAsia="仿宋_GB2312"/>
          <w:sz w:val="24"/>
          <w:color w:val="000000"/>
          <w:shd w:fill="FFFFFF" w:val="clear"/>
        </w:rPr>
        <w:t>13</w:t>
      </w:r>
      <w:r>
        <w:rPr>
          <w:rFonts w:ascii="仿宋_GB2312" w:hAnsi="仿宋_GB2312" w:cs="仿宋_GB2312" w:eastAsia="仿宋_GB2312"/>
          <w:sz w:val="24"/>
          <w:color w:val="000000"/>
          <w:shd w:fill="FFFFFF" w:val="clear"/>
        </w:rPr>
        <w:t>、违约管理要求</w:t>
      </w:r>
    </w:p>
    <w:p>
      <w:pPr>
        <w:pStyle w:val="null3"/>
        <w:ind w:firstLine="480"/>
        <w:jc w:val="left"/>
      </w:pPr>
      <w:r>
        <w:rPr>
          <w:rFonts w:ascii="仿宋_GB2312" w:hAnsi="仿宋_GB2312" w:cs="仿宋_GB2312" w:eastAsia="仿宋_GB2312"/>
          <w:sz w:val="24"/>
          <w:color w:val="000000"/>
          <w:shd w:fill="FFFFFF" w:val="clear"/>
        </w:rPr>
        <w:t xml:space="preserve">13.1 </w:t>
      </w:r>
      <w:r>
        <w:rPr>
          <w:rFonts w:ascii="仿宋_GB2312" w:hAnsi="仿宋_GB2312" w:cs="仿宋_GB2312" w:eastAsia="仿宋_GB2312"/>
          <w:sz w:val="24"/>
          <w:color w:val="000000"/>
          <w:shd w:fill="FFFFFF" w:val="clear"/>
        </w:rPr>
        <w:t>当发生下列情况时采购人违约：</w:t>
      </w:r>
    </w:p>
    <w:p>
      <w:pPr>
        <w:pStyle w:val="null3"/>
        <w:ind w:firstLine="480"/>
        <w:jc w:val="left"/>
      </w:pPr>
      <w:r>
        <w:rPr>
          <w:rFonts w:ascii="仿宋_GB2312" w:hAnsi="仿宋_GB2312" w:cs="仿宋_GB2312" w:eastAsia="仿宋_GB2312"/>
          <w:sz w:val="24"/>
          <w:color w:val="000000"/>
          <w:shd w:fill="FFFFFF" w:val="clear"/>
        </w:rPr>
        <w:t xml:space="preserve">13.1.1 </w:t>
      </w:r>
      <w:r>
        <w:rPr>
          <w:rFonts w:ascii="仿宋_GB2312" w:hAnsi="仿宋_GB2312" w:cs="仿宋_GB2312" w:eastAsia="仿宋_GB2312"/>
          <w:sz w:val="24"/>
          <w:color w:val="000000"/>
          <w:shd w:fill="FFFFFF" w:val="clear"/>
        </w:rPr>
        <w:t>采购人不根据约定按时支付项目预付款；</w:t>
      </w:r>
    </w:p>
    <w:p>
      <w:pPr>
        <w:pStyle w:val="null3"/>
        <w:ind w:firstLine="480"/>
        <w:jc w:val="left"/>
      </w:pPr>
      <w:r>
        <w:rPr>
          <w:rFonts w:ascii="仿宋_GB2312" w:hAnsi="仿宋_GB2312" w:cs="仿宋_GB2312" w:eastAsia="仿宋_GB2312"/>
          <w:sz w:val="24"/>
          <w:color w:val="000000"/>
          <w:shd w:fill="FFFFFF" w:val="clear"/>
        </w:rPr>
        <w:t xml:space="preserve">13.1.2 </w:t>
      </w:r>
      <w:r>
        <w:rPr>
          <w:rFonts w:ascii="仿宋_GB2312" w:hAnsi="仿宋_GB2312" w:cs="仿宋_GB2312" w:eastAsia="仿宋_GB2312"/>
          <w:sz w:val="24"/>
          <w:color w:val="000000"/>
          <w:shd w:fill="FFFFFF" w:val="clear"/>
        </w:rPr>
        <w:t>采购人不按合同约定支付项目进度款；</w:t>
      </w:r>
    </w:p>
    <w:p>
      <w:pPr>
        <w:pStyle w:val="null3"/>
        <w:ind w:firstLine="480"/>
        <w:jc w:val="left"/>
      </w:pPr>
      <w:r>
        <w:rPr>
          <w:rFonts w:ascii="仿宋_GB2312" w:hAnsi="仿宋_GB2312" w:cs="仿宋_GB2312" w:eastAsia="仿宋_GB2312"/>
          <w:sz w:val="24"/>
          <w:color w:val="000000"/>
          <w:shd w:fill="FFFFFF" w:val="clear"/>
        </w:rPr>
        <w:t xml:space="preserve">13.1.3 </w:t>
      </w:r>
      <w:r>
        <w:rPr>
          <w:rFonts w:ascii="仿宋_GB2312" w:hAnsi="仿宋_GB2312" w:cs="仿宋_GB2312" w:eastAsia="仿宋_GB2312"/>
          <w:sz w:val="24"/>
          <w:color w:val="000000"/>
          <w:shd w:fill="FFFFFF" w:val="clear"/>
        </w:rPr>
        <w:t>采购人无正当理由不支付结算价款；</w:t>
      </w:r>
    </w:p>
    <w:p>
      <w:pPr>
        <w:pStyle w:val="null3"/>
        <w:ind w:firstLine="480"/>
        <w:jc w:val="left"/>
      </w:pPr>
      <w:r>
        <w:rPr>
          <w:rFonts w:ascii="仿宋_GB2312" w:hAnsi="仿宋_GB2312" w:cs="仿宋_GB2312" w:eastAsia="仿宋_GB2312"/>
          <w:sz w:val="24"/>
          <w:color w:val="000000"/>
          <w:shd w:fill="FFFFFF" w:val="clear"/>
        </w:rPr>
        <w:t xml:space="preserve">13.1.4 </w:t>
      </w:r>
      <w:r>
        <w:rPr>
          <w:rFonts w:ascii="仿宋_GB2312" w:hAnsi="仿宋_GB2312" w:cs="仿宋_GB2312" w:eastAsia="仿宋_GB2312"/>
          <w:sz w:val="24"/>
          <w:color w:val="000000"/>
          <w:shd w:fill="FFFFFF" w:val="clear"/>
        </w:rPr>
        <w:t>采购人不履行合同义务或不按合同约定履行义务导致合同无法履行的其他情况。采购人违约的，应承担违约责任，赔偿因其违约给中标人造成的经济损失，顺延延误的工期。</w:t>
      </w:r>
    </w:p>
    <w:p>
      <w:pPr>
        <w:pStyle w:val="null3"/>
        <w:ind w:firstLine="480"/>
        <w:jc w:val="left"/>
      </w:pPr>
      <w:r>
        <w:rPr>
          <w:rFonts w:ascii="仿宋_GB2312" w:hAnsi="仿宋_GB2312" w:cs="仿宋_GB2312" w:eastAsia="仿宋_GB2312"/>
          <w:sz w:val="24"/>
          <w:color w:val="000000"/>
          <w:shd w:fill="FFFFFF" w:val="clear"/>
        </w:rPr>
        <w:t xml:space="preserve">13.2 </w:t>
      </w:r>
      <w:r>
        <w:rPr>
          <w:rFonts w:ascii="仿宋_GB2312" w:hAnsi="仿宋_GB2312" w:cs="仿宋_GB2312" w:eastAsia="仿宋_GB2312"/>
          <w:sz w:val="24"/>
          <w:color w:val="000000"/>
          <w:shd w:fill="FFFFFF" w:val="clear"/>
        </w:rPr>
        <w:t>当发生下列情况时中标人违约：</w:t>
      </w:r>
    </w:p>
    <w:p>
      <w:pPr>
        <w:pStyle w:val="null3"/>
        <w:ind w:firstLine="480"/>
        <w:jc w:val="left"/>
      </w:pPr>
      <w:r>
        <w:rPr>
          <w:rFonts w:ascii="仿宋_GB2312" w:hAnsi="仿宋_GB2312" w:cs="仿宋_GB2312" w:eastAsia="仿宋_GB2312"/>
          <w:sz w:val="24"/>
          <w:color w:val="000000"/>
          <w:shd w:fill="FFFFFF" w:val="clear"/>
        </w:rPr>
        <w:t xml:space="preserve">13.2.1 </w:t>
      </w:r>
      <w:r>
        <w:rPr>
          <w:rFonts w:ascii="仿宋_GB2312" w:hAnsi="仿宋_GB2312" w:cs="仿宋_GB2312" w:eastAsia="仿宋_GB2312"/>
          <w:sz w:val="24"/>
          <w:color w:val="000000"/>
          <w:shd w:fill="FFFFFF" w:val="clear"/>
        </w:rPr>
        <w:t>因中标人原因不能按照合同约定的竣工日期或采购人同意顺延的工期竣工；</w:t>
      </w:r>
    </w:p>
    <w:p>
      <w:pPr>
        <w:pStyle w:val="null3"/>
        <w:ind w:firstLine="480"/>
        <w:jc w:val="left"/>
      </w:pPr>
      <w:r>
        <w:rPr>
          <w:rFonts w:ascii="仿宋_GB2312" w:hAnsi="仿宋_GB2312" w:cs="仿宋_GB2312" w:eastAsia="仿宋_GB2312"/>
          <w:sz w:val="24"/>
          <w:color w:val="000000"/>
          <w:shd w:fill="FFFFFF" w:val="clear"/>
        </w:rPr>
        <w:t xml:space="preserve">13.2.2 </w:t>
      </w:r>
      <w:r>
        <w:rPr>
          <w:rFonts w:ascii="仿宋_GB2312" w:hAnsi="仿宋_GB2312" w:cs="仿宋_GB2312" w:eastAsia="仿宋_GB2312"/>
          <w:sz w:val="24"/>
          <w:color w:val="000000"/>
          <w:shd w:fill="FFFFFF" w:val="clear"/>
        </w:rPr>
        <w:t>因中标人原因质量达不到合同约定的质量标准；</w:t>
      </w:r>
    </w:p>
    <w:p>
      <w:pPr>
        <w:pStyle w:val="null3"/>
        <w:ind w:firstLine="480"/>
        <w:jc w:val="left"/>
      </w:pPr>
      <w:r>
        <w:rPr>
          <w:rFonts w:ascii="仿宋_GB2312" w:hAnsi="仿宋_GB2312" w:cs="仿宋_GB2312" w:eastAsia="仿宋_GB2312"/>
          <w:sz w:val="24"/>
          <w:color w:val="000000"/>
          <w:shd w:fill="FFFFFF" w:val="clear"/>
        </w:rPr>
        <w:t xml:space="preserve">13.2.3 </w:t>
      </w:r>
      <w:r>
        <w:rPr>
          <w:rFonts w:ascii="仿宋_GB2312" w:hAnsi="仿宋_GB2312" w:cs="仿宋_GB2312" w:eastAsia="仿宋_GB2312"/>
          <w:sz w:val="24"/>
          <w:color w:val="000000"/>
          <w:shd w:fill="FFFFFF" w:val="clear"/>
        </w:rPr>
        <w:t>中标人未按时向采购人交付项目的。</w:t>
      </w:r>
    </w:p>
    <w:p>
      <w:pPr>
        <w:pStyle w:val="null3"/>
        <w:ind w:firstLine="480"/>
        <w:jc w:val="left"/>
      </w:pPr>
      <w:r>
        <w:rPr>
          <w:rFonts w:ascii="仿宋_GB2312" w:hAnsi="仿宋_GB2312" w:cs="仿宋_GB2312" w:eastAsia="仿宋_GB2312"/>
          <w:sz w:val="24"/>
          <w:color w:val="000000"/>
          <w:shd w:fill="FFFFFF" w:val="clear"/>
        </w:rPr>
        <w:t xml:space="preserve">13.2.4 </w:t>
      </w:r>
      <w:r>
        <w:rPr>
          <w:rFonts w:ascii="仿宋_GB2312" w:hAnsi="仿宋_GB2312" w:cs="仿宋_GB2312" w:eastAsia="仿宋_GB2312"/>
          <w:sz w:val="24"/>
          <w:color w:val="000000"/>
          <w:shd w:fill="FFFFFF" w:val="clear"/>
        </w:rPr>
        <w:t>中标人使用的材料以次充好或者偷工减料的。</w:t>
      </w:r>
    </w:p>
    <w:p>
      <w:pPr>
        <w:pStyle w:val="null3"/>
        <w:ind w:firstLine="480"/>
        <w:jc w:val="left"/>
      </w:pPr>
      <w:r>
        <w:rPr>
          <w:rFonts w:ascii="仿宋_GB2312" w:hAnsi="仿宋_GB2312" w:cs="仿宋_GB2312" w:eastAsia="仿宋_GB2312"/>
          <w:sz w:val="24"/>
          <w:color w:val="000000"/>
          <w:shd w:fill="FFFFFF" w:val="clear"/>
        </w:rPr>
        <w:t xml:space="preserve">13.2.5 </w:t>
      </w:r>
      <w:r>
        <w:rPr>
          <w:rFonts w:ascii="仿宋_GB2312" w:hAnsi="仿宋_GB2312" w:cs="仿宋_GB2312" w:eastAsia="仿宋_GB2312"/>
          <w:sz w:val="24"/>
          <w:color w:val="000000"/>
          <w:shd w:fill="FFFFFF" w:val="clear"/>
        </w:rPr>
        <w:t>中标人不履行质保期内的保修责任的。</w:t>
      </w:r>
    </w:p>
    <w:p>
      <w:pPr>
        <w:pStyle w:val="null3"/>
        <w:ind w:firstLine="480"/>
        <w:jc w:val="left"/>
      </w:pPr>
      <w:r>
        <w:rPr>
          <w:rFonts w:ascii="仿宋_GB2312" w:hAnsi="仿宋_GB2312" w:cs="仿宋_GB2312" w:eastAsia="仿宋_GB2312"/>
          <w:sz w:val="24"/>
          <w:color w:val="000000"/>
          <w:shd w:fill="FFFFFF" w:val="clear"/>
        </w:rPr>
        <w:t xml:space="preserve">13.2.6 </w:t>
      </w:r>
      <w:r>
        <w:rPr>
          <w:rFonts w:ascii="仿宋_GB2312" w:hAnsi="仿宋_GB2312" w:cs="仿宋_GB2312" w:eastAsia="仿宋_GB2312"/>
          <w:sz w:val="24"/>
          <w:color w:val="000000"/>
          <w:shd w:fill="FFFFFF" w:val="clear"/>
        </w:rPr>
        <w:t>中标人不履行合同义务或不按合同约定履行义务的其他情况。</w:t>
      </w:r>
    </w:p>
    <w:p>
      <w:pPr>
        <w:pStyle w:val="null3"/>
        <w:ind w:firstLine="480"/>
        <w:jc w:val="left"/>
      </w:pPr>
      <w:r>
        <w:rPr>
          <w:rFonts w:ascii="仿宋_GB2312" w:hAnsi="仿宋_GB2312" w:cs="仿宋_GB2312" w:eastAsia="仿宋_GB2312"/>
          <w:sz w:val="24"/>
          <w:color w:val="000000"/>
          <w:shd w:fill="FFFFFF" w:val="clear"/>
        </w:rPr>
        <w:t xml:space="preserve">13.2.7 </w:t>
      </w:r>
      <w:r>
        <w:rPr>
          <w:rFonts w:ascii="仿宋_GB2312" w:hAnsi="仿宋_GB2312" w:cs="仿宋_GB2312" w:eastAsia="仿宋_GB2312"/>
          <w:sz w:val="24"/>
          <w:color w:val="000000"/>
          <w:shd w:fill="FFFFFF" w:val="clear"/>
        </w:rPr>
        <w:t>中标人承担违约责任，赔偿因其违约给采购人造成的损失，同时工期不予顺延。</w:t>
      </w:r>
    </w:p>
    <w:p>
      <w:pPr>
        <w:pStyle w:val="null3"/>
        <w:ind w:firstLine="480"/>
        <w:jc w:val="left"/>
      </w:pPr>
      <w:r>
        <w:rPr>
          <w:rFonts w:ascii="仿宋_GB2312" w:hAnsi="仿宋_GB2312" w:cs="仿宋_GB2312" w:eastAsia="仿宋_GB2312"/>
          <w:sz w:val="24"/>
          <w:color w:val="000000"/>
          <w:shd w:fill="FFFFFF" w:val="clear"/>
        </w:rPr>
        <w:t xml:space="preserve">13.3 </w:t>
      </w:r>
      <w:r>
        <w:rPr>
          <w:rFonts w:ascii="仿宋_GB2312" w:hAnsi="仿宋_GB2312" w:cs="仿宋_GB2312" w:eastAsia="仿宋_GB2312"/>
          <w:sz w:val="24"/>
          <w:color w:val="000000"/>
          <w:shd w:fill="FFFFFF" w:val="clear"/>
        </w:rPr>
        <w:t>一方违约后，另一方要求违约方继续履行合同时，违约方承担上述违约责任后仍应继续履行合同。</w:t>
      </w:r>
    </w:p>
    <w:p>
      <w:pPr>
        <w:pStyle w:val="null3"/>
        <w:ind w:firstLine="480"/>
        <w:jc w:val="left"/>
      </w:pPr>
      <w:r>
        <w:rPr>
          <w:rFonts w:ascii="仿宋_GB2312" w:hAnsi="仿宋_GB2312" w:cs="仿宋_GB2312" w:eastAsia="仿宋_GB2312"/>
          <w:sz w:val="24"/>
          <w:color w:val="000000"/>
          <w:shd w:fill="FFFFFF" w:val="clear"/>
        </w:rPr>
        <w:t xml:space="preserve">13.4 </w:t>
      </w:r>
      <w:r>
        <w:rPr>
          <w:rFonts w:ascii="仿宋_GB2312" w:hAnsi="仿宋_GB2312" w:cs="仿宋_GB2312" w:eastAsia="仿宋_GB2312"/>
          <w:sz w:val="24"/>
          <w:color w:val="000000"/>
          <w:shd w:fill="FFFFFF" w:val="clear"/>
        </w:rPr>
        <w:t>索赔</w:t>
      </w:r>
    </w:p>
    <w:p>
      <w:pPr>
        <w:pStyle w:val="null3"/>
        <w:ind w:firstLine="480"/>
        <w:jc w:val="left"/>
      </w:pPr>
      <w:r>
        <w:rPr>
          <w:rFonts w:ascii="仿宋_GB2312" w:hAnsi="仿宋_GB2312" w:cs="仿宋_GB2312" w:eastAsia="仿宋_GB2312"/>
          <w:sz w:val="24"/>
          <w:color w:val="000000"/>
          <w:shd w:fill="FFFFFF" w:val="clear"/>
        </w:rPr>
        <w:t xml:space="preserve">13.4.1 </w:t>
      </w:r>
      <w:r>
        <w:rPr>
          <w:rFonts w:ascii="仿宋_GB2312" w:hAnsi="仿宋_GB2312" w:cs="仿宋_GB2312" w:eastAsia="仿宋_GB2312"/>
          <w:sz w:val="24"/>
          <w:color w:val="000000"/>
          <w:shd w:fill="FFFFFF" w:val="clear"/>
        </w:rPr>
        <w:t>关于采购人违约的具体责任如下：</w:t>
      </w:r>
    </w:p>
    <w:p>
      <w:pPr>
        <w:pStyle w:val="null3"/>
        <w:ind w:firstLine="480"/>
        <w:jc w:val="left"/>
      </w:pPr>
      <w:r>
        <w:rPr>
          <w:rFonts w:ascii="仿宋_GB2312" w:hAnsi="仿宋_GB2312" w:cs="仿宋_GB2312" w:eastAsia="仿宋_GB2312"/>
          <w:sz w:val="24"/>
          <w:color w:val="000000"/>
          <w:shd w:fill="FFFFFF" w:val="clear"/>
        </w:rPr>
        <w:t>（1）采购人违约应承担的违约责任：采购人逾期付款的（有正当拒付理由的除外）应按照合同总金额的每日0.1%支付逾期付款违约金。</w:t>
      </w:r>
    </w:p>
    <w:p>
      <w:pPr>
        <w:pStyle w:val="null3"/>
        <w:ind w:firstLine="480"/>
        <w:jc w:val="left"/>
      </w:pPr>
      <w:r>
        <w:rPr>
          <w:rFonts w:ascii="仿宋_GB2312" w:hAnsi="仿宋_GB2312" w:cs="仿宋_GB2312" w:eastAsia="仿宋_GB2312"/>
          <w:sz w:val="24"/>
          <w:color w:val="000000"/>
          <w:shd w:fill="FFFFFF" w:val="clear"/>
        </w:rPr>
        <w:t xml:space="preserve">13.4.2 </w:t>
      </w:r>
      <w:r>
        <w:rPr>
          <w:rFonts w:ascii="仿宋_GB2312" w:hAnsi="仿宋_GB2312" w:cs="仿宋_GB2312" w:eastAsia="仿宋_GB2312"/>
          <w:sz w:val="24"/>
          <w:color w:val="000000"/>
          <w:shd w:fill="FFFFFF" w:val="clear"/>
        </w:rPr>
        <w:t>关于中标人违约的具体责任如下：</w:t>
      </w:r>
    </w:p>
    <w:p>
      <w:pPr>
        <w:pStyle w:val="null3"/>
        <w:ind w:firstLine="480"/>
        <w:jc w:val="left"/>
      </w:pPr>
      <w:r>
        <w:rPr>
          <w:rFonts w:ascii="仿宋_GB2312" w:hAnsi="仿宋_GB2312" w:cs="仿宋_GB2312" w:eastAsia="仿宋_GB2312"/>
          <w:sz w:val="24"/>
          <w:color w:val="000000"/>
          <w:shd w:fill="FFFFFF" w:val="clear"/>
        </w:rPr>
        <w:t>（1）中标人违约承担的违约责任：如因中标人的原因造成项目无法在合同约定的时间内通过验收，每逾期1天，中标人应按合同总价款的0.1%向采购人支付逾期通过验收的违约金，但逾期违约金不得超过合同总价款15%。逾期超过30天的，采购人有权解除合同。如解除合同，中标人应返还全部已收合同款，并向采购人支付合同总金额20%（含逾期违约金3%）的违约金，若造成采购人损失的，采购人还有权要求中标人赔偿损失。若因非中标人因素、梅雨季节、施工审批、重要会议期间要求停工及其他不可抗力原因(台风、地震、火灾、战争、封锁、暴动、罢工或其他非任何一方不可合理控制之事件）等导致迟延验收的，经采购人书面同意后，验收期限予以顺延。</w:t>
      </w:r>
    </w:p>
    <w:p>
      <w:pPr>
        <w:pStyle w:val="null3"/>
        <w:ind w:firstLine="480"/>
        <w:jc w:val="left"/>
      </w:pPr>
      <w:r>
        <w:rPr>
          <w:rFonts w:ascii="仿宋_GB2312" w:hAnsi="仿宋_GB2312" w:cs="仿宋_GB2312" w:eastAsia="仿宋_GB2312"/>
          <w:sz w:val="24"/>
          <w:color w:val="000000"/>
          <w:shd w:fill="FFFFFF" w:val="clear"/>
        </w:rPr>
        <w:t>（2）项目验收通过进入质保期后，采购人对项目前端监控设备的整体在线率进行考核（月在线率=月在线设备数/（设备建设总数-报备数），报备数指经纸质材料方式报备至采购人并审核同意的暂时无法恢复的设备数量），整体在线率以自然月为单位进行考核，每月初由采购人出具上一自然月在线率报告。中标人应保障整体平均在线率达到98%以上，在线率98%以上为达标。对月平均在线率高于等于98%的，全额支付相关费用；未达标的，每低于达标标准1个百分点从项目尾款中扣除违约金3000元，按月累计；若在线率连续3个月低于98%或在线率低于80%/月的，采购人有权解除本合同、没收履约保证金，中标人还应退还已支付款项并按照合同总价的20%支付违约金，不可抗力或非中标人原因导致的除外。每个自然月内，一个点位所有设备均离线且超过15日的（不可抗力或非丙方原因导致的除外），还应扣除该点位当月光纤链路费，按月累计，费用从项目尾款中扣除。光纤链路费以合同价格计算。</w:t>
      </w:r>
    </w:p>
    <w:p>
      <w:pPr>
        <w:pStyle w:val="null3"/>
        <w:ind w:firstLine="480"/>
        <w:jc w:val="left"/>
      </w:pPr>
      <w:r>
        <w:rPr>
          <w:rFonts w:ascii="仿宋_GB2312" w:hAnsi="仿宋_GB2312" w:cs="仿宋_GB2312" w:eastAsia="仿宋_GB2312"/>
          <w:sz w:val="24"/>
          <w:color w:val="000000"/>
          <w:shd w:fill="FFFFFF" w:val="clear"/>
        </w:rPr>
        <w:t>（3）货物质量缺陷响应时间：中标人应立即响应（至迟不得超过收到采购人通知后4小时），并在24小时内修复；紧急情况下，根据采购人要求及时修复；特殊情况在24小时内无法修复的，质保期内中标人应在故障发生后48小时内更换备品或提供不低于备品性能的代用设备，在维修及维护期内予提供代用设备或使设备可正常运转的措施；否则每延迟一小时，采购人有权要求中标人支付违约金2000元；超过8个小时，采购人有权邀请相关单位协助解决，所需一切费用由中标人承担，费用直接从项目尾款中扣除。上述违约金或费用若项目尾款不足以扣除，采购人有权要求中标人另行支付。延迟累计168小时的，采购人有权要求中标人返还采购人已支付款项、解除本合同并要求中标人合同总金额的30%向采购人支付违约金，若造成采购人损失的，采购人还有权要求中标人赔偿损失。</w:t>
      </w:r>
    </w:p>
    <w:p>
      <w:pPr>
        <w:pStyle w:val="null3"/>
        <w:ind w:firstLine="480"/>
        <w:jc w:val="left"/>
      </w:pPr>
      <w:r>
        <w:rPr>
          <w:rFonts w:ascii="仿宋_GB2312" w:hAnsi="仿宋_GB2312" w:cs="仿宋_GB2312" w:eastAsia="仿宋_GB2312"/>
          <w:sz w:val="24"/>
          <w:color w:val="000000"/>
          <w:shd w:fill="FFFFFF" w:val="clear"/>
        </w:rPr>
        <w:t>（4）中标人没有按要求执行例行维护工作或者没有及时提交工作文档的，每违约一次扣除系统项目尾款2000元，若项目尾款不足以扣除，采购人有权要求中标人另行支付。</w:t>
      </w:r>
    </w:p>
    <w:p>
      <w:pPr>
        <w:pStyle w:val="null3"/>
        <w:ind w:firstLine="480"/>
        <w:jc w:val="left"/>
      </w:pPr>
      <w:r>
        <w:rPr>
          <w:rFonts w:ascii="仿宋_GB2312" w:hAnsi="仿宋_GB2312" w:cs="仿宋_GB2312" w:eastAsia="仿宋_GB2312"/>
          <w:sz w:val="24"/>
          <w:color w:val="000000"/>
          <w:shd w:fill="FFFFFF" w:val="clear"/>
        </w:rPr>
        <w:t>（5）日常维护维修工作中，如未按照要求及时进行维修、固件升级、漏洞修复或者没有及时提交工作文档、工作文档内容与实际不符的，一次扣除系统项目尾款2000元，超过维修承诺时间仍未解决的，采购人有权委托相关单位协助解决，所需一切费用由中标人承担;费用直接从系统项目尾款中扣除。上述项目尾款的扣除，若不足以扣除，采购人有权要求中标人另行支付。</w:t>
      </w:r>
    </w:p>
    <w:p>
      <w:pPr>
        <w:pStyle w:val="null3"/>
        <w:ind w:firstLine="480"/>
        <w:jc w:val="left"/>
      </w:pPr>
      <w:r>
        <w:rPr>
          <w:rFonts w:ascii="仿宋_GB2312" w:hAnsi="仿宋_GB2312" w:cs="仿宋_GB2312" w:eastAsia="仿宋_GB2312"/>
          <w:sz w:val="24"/>
          <w:color w:val="000000"/>
          <w:shd w:fill="FFFFFF" w:val="clear"/>
        </w:rPr>
        <w:t>（6）紧急维修工作中，影响监控系统全面运行（如汇聚点故障造成多路前端视频无法回传平台）的故障，如不能在8小时内恢复系统正常工作，一次扣除系统项目尾款2000元；超过8个小时，采购人有权邀请相关单位协助解决，所需一切费用由中标人承担；费用直接从系统项目尾款中扣除。上述项目尾款的扣除，若不足以扣除，采购人有权要求中标人另行支付。</w:t>
      </w:r>
    </w:p>
    <w:p>
      <w:pPr>
        <w:pStyle w:val="null3"/>
        <w:ind w:firstLine="480"/>
        <w:jc w:val="left"/>
      </w:pPr>
      <w:r>
        <w:rPr>
          <w:rFonts w:ascii="仿宋_GB2312" w:hAnsi="仿宋_GB2312" w:cs="仿宋_GB2312" w:eastAsia="仿宋_GB2312"/>
          <w:sz w:val="24"/>
          <w:color w:val="000000"/>
          <w:shd w:fill="FFFFFF" w:val="clear"/>
        </w:rPr>
        <w:t>（7）中标人应确保系统网络带宽和时延达到要求，如因中标人的网络问题造成视频图像无法正常浏览、操控和存储，每发现一路监控问题每次扣除系统项目尾款500元、多路进行累加。因中标人维护不当或不及时造成视频图像播放卡顿影响使用的，采购人通知整改后3日内未整改或拒绝整改的，采购人有权邀请相关单位协助解决，所需一切费用由中标人承担，费用直接从项目尾款中扣除。上述项目尾款的扣除，若不足以扣除，采购人有权要求中标人另行支付。</w:t>
      </w:r>
    </w:p>
    <w:p>
      <w:pPr>
        <w:pStyle w:val="null3"/>
        <w:ind w:firstLine="480"/>
        <w:jc w:val="left"/>
      </w:pPr>
      <w:r>
        <w:rPr>
          <w:rFonts w:ascii="仿宋_GB2312" w:hAnsi="仿宋_GB2312" w:cs="仿宋_GB2312" w:eastAsia="仿宋_GB2312"/>
          <w:sz w:val="24"/>
          <w:color w:val="000000"/>
          <w:shd w:fill="FFFFFF" w:val="clear"/>
        </w:rPr>
        <w:t>（8）每季度没有按照要求提供维护工作报告，每次扣除系统项目尾款2000元。上述项目尾款的扣除，若不足以扣除，采购人有权要求中标人另行支付。</w:t>
      </w:r>
    </w:p>
    <w:p>
      <w:pPr>
        <w:pStyle w:val="null3"/>
        <w:ind w:firstLine="480"/>
        <w:jc w:val="left"/>
      </w:pPr>
      <w:r>
        <w:rPr>
          <w:rFonts w:ascii="仿宋_GB2312" w:hAnsi="仿宋_GB2312" w:cs="仿宋_GB2312" w:eastAsia="仿宋_GB2312"/>
          <w:sz w:val="24"/>
          <w:color w:val="000000"/>
          <w:shd w:fill="FFFFFF" w:val="clear"/>
        </w:rPr>
        <w:t>（9）如因中标人责任造成合同无法履行或解除合同，项目中所租用的光纤线路中标人五年内不得拆除或破坏。</w:t>
      </w:r>
    </w:p>
    <w:p>
      <w:pPr>
        <w:pStyle w:val="null3"/>
        <w:ind w:firstLine="480"/>
        <w:jc w:val="left"/>
      </w:pPr>
      <w:r>
        <w:rPr>
          <w:rFonts w:ascii="仿宋_GB2312" w:hAnsi="仿宋_GB2312" w:cs="仿宋_GB2312" w:eastAsia="仿宋_GB2312"/>
          <w:sz w:val="24"/>
          <w:color w:val="000000"/>
          <w:shd w:fill="FFFFFF" w:val="clear"/>
        </w:rPr>
        <w:t>（10）因中标人的违约行为造成采购人实际损失，中标人应承担损失部分的赔偿责任。中标人应支付采购人的赔偿金，采购人有权自行从应付中标人的费用中扣除。</w:t>
      </w:r>
    </w:p>
    <w:p>
      <w:pPr>
        <w:pStyle w:val="null3"/>
        <w:ind w:firstLine="480"/>
        <w:jc w:val="left"/>
      </w:pPr>
      <w:r>
        <w:rPr>
          <w:rFonts w:ascii="仿宋_GB2312" w:hAnsi="仿宋_GB2312" w:cs="仿宋_GB2312" w:eastAsia="仿宋_GB2312"/>
          <w:sz w:val="24"/>
          <w:color w:val="000000"/>
          <w:shd w:fill="FFFFFF" w:val="clear"/>
        </w:rPr>
        <w:t>（11）中标人在项目建设过程及维保期内，应按招标要求避免发生公安部严格禁止的“违规外联”等网络安全事件。每发生一次网络安全事件，10分钟内解除违规行为的，扣除项目尾款20000元，超过10分钟解除违规行为的，扣除项目尾款50000元，单次封顶50000元，按次累计。累计出现2次网络安全事件的，采购人有权解除本合同、没收履约保证金并要求中标人支付违约金100000元，若造成采购人损失的，采购人还有权要求中标人赔偿损失。</w:t>
      </w:r>
    </w:p>
    <w:p>
      <w:pPr>
        <w:pStyle w:val="null3"/>
        <w:ind w:firstLine="480"/>
        <w:jc w:val="left"/>
      </w:pPr>
      <w:r>
        <w:rPr>
          <w:rFonts w:ascii="仿宋_GB2312" w:hAnsi="仿宋_GB2312" w:cs="仿宋_GB2312" w:eastAsia="仿宋_GB2312"/>
          <w:sz w:val="24"/>
          <w:color w:val="000000"/>
          <w:shd w:fill="FFFFFF" w:val="clear"/>
        </w:rPr>
        <w:t>（12）中标人须按投标承诺的人员投入本项目，若经发现所服务人员与投标人员不符的，中标人按服务人员岗位类别支付采购人违约金。因项目问题被约谈，按约谈要求法人或委托人无故未到场的，每发生一次扣除违约金50000元，项目经理无故未到场的扣除违约金30000元。项目经理不符的，或例会等各类会议无故未到场的，中标人应付20000元/人·次的违约金。专业技术人员不符的，中标人应付10000元/人·次的违约金。其他人员不符的，中标人应付5000元/人·次的违约金。</w:t>
      </w:r>
    </w:p>
    <w:p>
      <w:pPr>
        <w:pStyle w:val="null3"/>
        <w:ind w:firstLine="480"/>
        <w:jc w:val="left"/>
      </w:pPr>
      <w:r>
        <w:rPr>
          <w:rFonts w:ascii="仿宋_GB2312" w:hAnsi="仿宋_GB2312" w:cs="仿宋_GB2312" w:eastAsia="仿宋_GB2312"/>
          <w:sz w:val="24"/>
          <w:color w:val="000000"/>
          <w:shd w:fill="FFFFFF" w:val="clear"/>
        </w:rPr>
        <w:t>（13）中标人未按文明施工相关要求申请审批破路、破绿化、占道施工等，导致被相关主管部门通报批评的，每发生一次，扣除违约金5000元/次，按次累计，在项目竣工结算中予以扣除。</w:t>
      </w:r>
    </w:p>
    <w:p>
      <w:pPr>
        <w:pStyle w:val="null3"/>
        <w:ind w:firstLine="480"/>
        <w:jc w:val="left"/>
      </w:pPr>
      <w:r>
        <w:rPr>
          <w:rFonts w:ascii="仿宋_GB2312" w:hAnsi="仿宋_GB2312" w:cs="仿宋_GB2312" w:eastAsia="仿宋_GB2312"/>
          <w:sz w:val="24"/>
          <w:color w:val="000000"/>
          <w:shd w:fill="FFFFFF" w:val="clear"/>
        </w:rPr>
        <w:t>（14）中标人所到货物未经签验合格就私自安装的，每发生一次扣除违约金20000元，在项目竣工结算中予以扣除。</w:t>
      </w:r>
    </w:p>
    <w:p>
      <w:pPr>
        <w:pStyle w:val="null3"/>
        <w:ind w:firstLine="480"/>
        <w:jc w:val="left"/>
      </w:pPr>
      <w:r>
        <w:rPr>
          <w:rFonts w:ascii="仿宋_GB2312" w:hAnsi="仿宋_GB2312" w:cs="仿宋_GB2312" w:eastAsia="仿宋_GB2312"/>
          <w:sz w:val="24"/>
          <w:color w:val="000000"/>
          <w:shd w:fill="FFFFFF" w:val="clear"/>
        </w:rPr>
        <w:t>（15）项目建设过程中中标人因各种问题被相关参建单位发函催办的，无正当理由未整改或落实相关事项被多次发函、未在期限内整改的，同一问题从第二次发函（含第二次）开始，中标人应支付5000元/次的违约金；累计被发函达5次的，采购人有权解除本合同、没收履约保证金并要求中标人支付违约金50000元，若造成采购人损失的，采购人还有权要求中标人赔偿损失。</w:t>
      </w:r>
    </w:p>
    <w:p>
      <w:pPr>
        <w:pStyle w:val="null3"/>
        <w:ind w:firstLine="480"/>
        <w:jc w:val="left"/>
      </w:pPr>
      <w:r>
        <w:rPr>
          <w:rFonts w:ascii="仿宋_GB2312" w:hAnsi="仿宋_GB2312" w:cs="仿宋_GB2312" w:eastAsia="仿宋_GB2312"/>
          <w:sz w:val="24"/>
          <w:color w:val="000000"/>
          <w:shd w:fill="FFFFFF" w:val="clear"/>
        </w:rPr>
        <w:t>（16）本次项目已包含设备工作产生的电费，因取电产生的一切费用由中标人承担，中标人应规范取电、用电。取电须采用合法、合规的取电方式，应向属地电力部门申请用电，确实因客观原因无法向电力部门申请用电的，可通过与附近民宅、企事业单位、交通信号机箱管养单位、其他项目监控管养单位协商取电，丙方应当与取电相关单位或住户签署相关用电协议，明确责任。验收时需提交各点位取电清单，电力部门申请用电的提供用电户号，非电力部门申请用电的需提供用电协议。取电应符合电业管理部门要求，对不符合要求的应及时整改到位，未在规定时间内整改到位的，每发生一次，扣除违约金5000元/次，按次累计，在项目竣工结算中予以扣除；因不规范取电和用电造成的损失或人员伤亡由中标人承担，若导致采购人对外承担责任的，采购人有权向中标人追偿并要求采购人支付违约金50000元。质保期到期后，中标人应当结清所有用电设备的电费。如未按实际产生的费用结清或拖欠电费，采购人有权从项目尾款中扣除对应的金额用于支付未缴电费。</w:t>
      </w:r>
    </w:p>
    <w:p>
      <w:pPr>
        <w:pStyle w:val="null3"/>
        <w:ind w:firstLine="480"/>
        <w:jc w:val="left"/>
      </w:pPr>
      <w:r>
        <w:rPr>
          <w:rFonts w:ascii="仿宋_GB2312" w:hAnsi="仿宋_GB2312" w:cs="仿宋_GB2312" w:eastAsia="仿宋_GB2312"/>
          <w:sz w:val="24"/>
          <w:color w:val="000000"/>
          <w:shd w:fill="FFFFFF" w:val="clear"/>
        </w:rPr>
        <w:t>（17）针对本次项目招标采购的设备，采购人保留对中标人提供的设备进行测试的权利，若发现中标人实际提供的设备功能指标低于其投标响应的功能指标时，视为中标人提供虚假材料谋取中标，采购人有权解除合同，没收全部保证金（保函），并要求中标人支付合同总金额的20%的违约金，同时中标人应返还全部已收合同款，若造成采购人损失的，采购人还有权要求中标人赔偿损失。</w:t>
      </w:r>
    </w:p>
    <w:p>
      <w:pPr>
        <w:pStyle w:val="null3"/>
        <w:ind w:firstLine="480"/>
        <w:jc w:val="left"/>
      </w:pPr>
      <w:r>
        <w:rPr>
          <w:rFonts w:ascii="仿宋_GB2312" w:hAnsi="仿宋_GB2312" w:cs="仿宋_GB2312" w:eastAsia="仿宋_GB2312"/>
          <w:sz w:val="24"/>
          <w:color w:val="000000"/>
          <w:shd w:fill="FFFFFF" w:val="clear"/>
        </w:rPr>
        <w:t>（18）采购人有权在项目建设过程中随时根据验收依据对货物的功能、性能、技术实现方案等进行检验，包括调阅投标文件中的佐证材料原件等，中标人须无条件配合；如发现投标文件存在任何与事实不符的应答，或者原本承诺“支持”、“满足”，后经验证无法满足的，经专家组确认后，视为中标人虚假响应和违约，采购人有权终止合同，并将有关情况报送采购主管部门，因此给采购人造成损失的，采购人有权向中标人追究不低于合同价总金额的20%进行追偿。</w:t>
      </w:r>
    </w:p>
    <w:p>
      <w:pPr>
        <w:pStyle w:val="null3"/>
        <w:ind w:firstLine="480"/>
        <w:jc w:val="left"/>
      </w:pPr>
      <w:r>
        <w:rPr>
          <w:rFonts w:ascii="仿宋_GB2312" w:hAnsi="仿宋_GB2312" w:cs="仿宋_GB2312" w:eastAsia="仿宋_GB2312"/>
          <w:sz w:val="24"/>
          <w:color w:val="000000"/>
          <w:shd w:fill="FFFFFF" w:val="clear"/>
        </w:rPr>
        <w:t>（19）如果中标人没有履行保密职责，采购人有权解除合同并追究中标人相关法律责任。包括但不限于：有权要求中标人立即停止违约或侵权行为、解除合同并要求中标人退还采购人已支付的全部款项、没收全部保证金（保函），且有权要求中标人支付合同总金额的20%作为违约金；若中标人于质保期满后违反保密义务的，有权要求中标人退还采购人已支付的全部款项、没收全部保证金（保函），并要求中标人支付合同总金额的20%作为违约金。</w:t>
      </w:r>
    </w:p>
    <w:p>
      <w:pPr>
        <w:pStyle w:val="null3"/>
        <w:ind w:firstLine="480"/>
        <w:jc w:val="left"/>
      </w:pPr>
      <w:r>
        <w:rPr>
          <w:rFonts w:ascii="仿宋_GB2312" w:hAnsi="仿宋_GB2312" w:cs="仿宋_GB2312" w:eastAsia="仿宋_GB2312"/>
          <w:sz w:val="24"/>
          <w:color w:val="000000"/>
          <w:shd w:fill="FFFFFF" w:val="clear"/>
        </w:rPr>
        <w:t>（20）若中标人出现违约情况累计出现5次或同一事项连续出现3次的，采购人有权解除本合同、没收全部保证金（保函），且中标人应退还已支付款项并支付违约金100000元，若造成采购人损失的，采购人还有权要求中标人赔偿损失。</w:t>
      </w:r>
    </w:p>
    <w:p>
      <w:pPr>
        <w:pStyle w:val="null3"/>
        <w:ind w:firstLine="480"/>
        <w:jc w:val="left"/>
      </w:pPr>
      <w:r>
        <w:rPr>
          <w:rFonts w:ascii="仿宋_GB2312" w:hAnsi="仿宋_GB2312" w:cs="仿宋_GB2312" w:eastAsia="仿宋_GB2312"/>
          <w:sz w:val="24"/>
          <w:color w:val="000000"/>
          <w:shd w:fill="FFFFFF" w:val="clear"/>
        </w:rPr>
        <w:t>（21）</w:t>
      </w:r>
      <w:r>
        <w:rPr>
          <w:rFonts w:ascii="仿宋_GB2312" w:hAnsi="仿宋_GB2312" w:cs="仿宋_GB2312" w:eastAsia="仿宋_GB2312"/>
          <w:sz w:val="24"/>
          <w:color w:val="000000"/>
          <w:shd w:fill="FFFFFF" w:val="clear"/>
        </w:rPr>
        <w:t>项目实施或结算过程中因中标人原因发生内业资料提交滞后或反复退回修改被通报的，每通报一次中标人应支付违约金5000元，按次累计，在项目竣工结算中子以扣除。若项目结算金额不足以扣除，采购人有权要求中标人另行支付。</w:t>
      </w:r>
    </w:p>
    <w:p>
      <w:pPr>
        <w:pStyle w:val="null3"/>
        <w:ind w:firstLine="480"/>
        <w:jc w:val="left"/>
      </w:pPr>
      <w:r>
        <w:rPr>
          <w:rFonts w:ascii="仿宋_GB2312" w:hAnsi="仿宋_GB2312" w:cs="仿宋_GB2312" w:eastAsia="仿宋_GB2312"/>
          <w:sz w:val="24"/>
          <w:color w:val="000000"/>
          <w:shd w:fill="FFFFFF" w:val="clear"/>
        </w:rPr>
        <w:t>（22）出现其他违约情况，每次扣除系统项目尾款5000元。上述项目尾款的扣除，若不足以扣除，采购人有权要求中标人另行支付。</w:t>
      </w:r>
    </w:p>
    <w:p>
      <w:pPr>
        <w:pStyle w:val="null3"/>
        <w:ind w:firstLine="480"/>
        <w:jc w:val="left"/>
      </w:pPr>
      <w:r>
        <w:rPr>
          <w:rFonts w:ascii="仿宋_GB2312" w:hAnsi="仿宋_GB2312" w:cs="仿宋_GB2312" w:eastAsia="仿宋_GB2312"/>
          <w:sz w:val="24"/>
          <w:color w:val="000000"/>
          <w:shd w:fill="FFFFFF" w:val="clear"/>
        </w:rPr>
        <w:t>（23）因中标人未全面履行本合同项下义务造成采购人损失的，采购人还有权要求中标人赔偿损失。本合同项下损失为给采购人造成的直接经济损失和因此发生的费用，该费用包括但不限于可能发生的诉讼费、财产保全费、担保费、律师费、审计费、评估费、调查费、差旅费等。</w:t>
      </w:r>
    </w:p>
    <w:p>
      <w:pPr>
        <w:pStyle w:val="null3"/>
        <w:ind w:firstLine="480"/>
        <w:jc w:val="left"/>
      </w:pPr>
      <w:r>
        <w:rPr>
          <w:rFonts w:ascii="仿宋_GB2312" w:hAnsi="仿宋_GB2312" w:cs="仿宋_GB2312" w:eastAsia="仿宋_GB2312"/>
          <w:sz w:val="24"/>
          <w:color w:val="000000"/>
          <w:shd w:fill="FFFFFF" w:val="clear"/>
        </w:rPr>
        <w:t>（24）中标人若因违约需支付的违约金或赔偿金，按以上条款累计计算（涉及次数的按次累计），采购人有权自行从应付中标人的费用或履约保证金中扣除，若不足以扣除，采购人有权要求中标人另行支付。</w:t>
      </w:r>
    </w:p>
    <w:p>
      <w:pPr>
        <w:pStyle w:val="null3"/>
        <w:jc w:val="left"/>
      </w:pPr>
      <w:r>
        <w:rPr>
          <w:rFonts w:ascii="仿宋_GB2312" w:hAnsi="仿宋_GB2312" w:cs="仿宋_GB2312" w:eastAsia="仿宋_GB2312"/>
          <w:sz w:val="24"/>
          <w:b/>
          <w:color w:val="000000"/>
        </w:rPr>
        <w:t>采购包3：</w:t>
      </w:r>
    </w:p>
    <w:p>
      <w:pPr>
        <w:pStyle w:val="null3"/>
        <w:ind w:firstLine="48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、商务响应要求</w:t>
      </w:r>
    </w:p>
    <w:p>
      <w:pPr>
        <w:pStyle w:val="null3"/>
        <w:ind w:firstLine="480"/>
        <w:jc w:val="left"/>
      </w:pPr>
      <w:r>
        <w:rPr>
          <w:rFonts w:ascii="仿宋_GB2312" w:hAnsi="仿宋_GB2312" w:cs="仿宋_GB2312" w:eastAsia="仿宋_GB2312"/>
          <w:sz w:val="24"/>
          <w:color w:val="000000"/>
          <w:shd w:fill="FFFFFF" w:val="clear"/>
        </w:rPr>
        <w:t xml:space="preserve">9.1 </w:t>
      </w:r>
      <w:r>
        <w:rPr>
          <w:rFonts w:ascii="仿宋_GB2312" w:hAnsi="仿宋_GB2312" w:cs="仿宋_GB2312" w:eastAsia="仿宋_GB2312"/>
          <w:sz w:val="24"/>
          <w:color w:val="000000"/>
          <w:shd w:fill="FFFFFF" w:val="clear"/>
        </w:rPr>
        <w:t>本次采购项目为整体采购,投标人必须对合同包项目内的所有子项内容进行投标、不得拆分。</w:t>
      </w:r>
    </w:p>
    <w:p>
      <w:pPr>
        <w:pStyle w:val="null3"/>
        <w:ind w:firstLine="480"/>
        <w:jc w:val="left"/>
      </w:pPr>
      <w:r>
        <w:rPr>
          <w:rFonts w:ascii="仿宋_GB2312" w:hAnsi="仿宋_GB2312" w:cs="仿宋_GB2312" w:eastAsia="仿宋_GB2312"/>
          <w:sz w:val="24"/>
          <w:color w:val="000000"/>
          <w:shd w:fill="FFFFFF" w:val="clear"/>
        </w:rPr>
        <w:t xml:space="preserve">9.2 </w:t>
      </w:r>
      <w:r>
        <w:rPr>
          <w:rFonts w:ascii="仿宋_GB2312" w:hAnsi="仿宋_GB2312" w:cs="仿宋_GB2312" w:eastAsia="仿宋_GB2312"/>
          <w:sz w:val="24"/>
          <w:color w:val="000000"/>
          <w:shd w:fill="FFFFFF" w:val="clear"/>
        </w:rPr>
        <w:t>投标人提供的产品制造标准、安装标准及技术规范等必须符合国家相关标准或规范要求。</w:t>
      </w:r>
    </w:p>
    <w:p>
      <w:pPr>
        <w:pStyle w:val="null3"/>
        <w:ind w:firstLine="480"/>
        <w:jc w:val="left"/>
      </w:pPr>
      <w:r>
        <w:rPr>
          <w:rFonts w:ascii="仿宋_GB2312" w:hAnsi="仿宋_GB2312" w:cs="仿宋_GB2312" w:eastAsia="仿宋_GB2312"/>
          <w:sz w:val="24"/>
          <w:color w:val="000000"/>
          <w:shd w:fill="FFFFFF" w:val="clear"/>
        </w:rPr>
        <w:t xml:space="preserve">9.3 </w:t>
      </w:r>
      <w:r>
        <w:rPr>
          <w:rFonts w:ascii="仿宋_GB2312" w:hAnsi="仿宋_GB2312" w:cs="仿宋_GB2312" w:eastAsia="仿宋_GB2312"/>
          <w:sz w:val="24"/>
          <w:color w:val="000000"/>
          <w:shd w:fill="FFFFFF" w:val="clear"/>
        </w:rPr>
        <w:t>投标人应根据招标文件要求在投标文件中进行逐项响应，并在投标文件中提供相对应的材料，以便评标委员会对投标人及所投产品有更多的了解和认识。</w:t>
      </w:r>
    </w:p>
    <w:p>
      <w:pPr>
        <w:pStyle w:val="null3"/>
        <w:ind w:firstLine="480"/>
        <w:jc w:val="left"/>
      </w:pPr>
      <w:r>
        <w:rPr>
          <w:rFonts w:ascii="仿宋_GB2312" w:hAnsi="仿宋_GB2312" w:cs="仿宋_GB2312" w:eastAsia="仿宋_GB2312"/>
          <w:sz w:val="24"/>
          <w:color w:val="000000"/>
          <w:shd w:fill="FFFFFF" w:val="clear"/>
        </w:rPr>
        <w:t>9.4</w:t>
      </w:r>
      <w:r>
        <w:rPr>
          <w:rFonts w:ascii="仿宋_GB2312" w:hAnsi="仿宋_GB2312" w:cs="仿宋_GB2312" w:eastAsia="仿宋_GB2312"/>
          <w:sz w:val="24"/>
          <w:color w:val="000000"/>
          <w:shd w:fill="FFFFFF" w:val="clear"/>
        </w:rPr>
        <w:t>、投标人应明确投标响应情况和招标要求存在正负偏离情况。</w:t>
      </w:r>
    </w:p>
    <w:p>
      <w:pPr>
        <w:pStyle w:val="null3"/>
        <w:ind w:firstLine="480"/>
        <w:jc w:val="left"/>
      </w:pPr>
      <w:r>
        <w:rPr>
          <w:rFonts w:ascii="仿宋_GB2312" w:hAnsi="仿宋_GB2312" w:cs="仿宋_GB2312" w:eastAsia="仿宋_GB2312"/>
          <w:sz w:val="24"/>
          <w:color w:val="000000"/>
          <w:shd w:fill="FFFFFF" w:val="clear"/>
        </w:rPr>
        <w:t xml:space="preserve">9.5 </w:t>
      </w:r>
      <w:r>
        <w:rPr>
          <w:rFonts w:ascii="仿宋_GB2312" w:hAnsi="仿宋_GB2312" w:cs="仿宋_GB2312" w:eastAsia="仿宋_GB2312"/>
          <w:sz w:val="24"/>
          <w:color w:val="000000"/>
          <w:shd w:fill="FFFFFF" w:val="clear"/>
        </w:rPr>
        <w:t>中标人须保障采购人在使用其所提供的与本项目相关的货物或其任何一部分时不受到第三方关于侵犯知识产权的指控。如果任何第三方提出侵权指控与采购人无关，中标人须与第三方交涉并承担可能发生的责任与一切费用。如采购人因此而遭致损失的，中标人应赔偿该损失。</w:t>
      </w:r>
    </w:p>
    <w:p>
      <w:pPr>
        <w:pStyle w:val="null3"/>
        <w:ind w:firstLine="480"/>
        <w:jc w:val="left"/>
      </w:pPr>
      <w:r>
        <w:rPr>
          <w:rFonts w:ascii="仿宋_GB2312" w:hAnsi="仿宋_GB2312" w:cs="仿宋_GB2312" w:eastAsia="仿宋_GB2312"/>
          <w:sz w:val="24"/>
          <w:color w:val="000000"/>
          <w:shd w:fill="FFFFFF" w:val="clear"/>
        </w:rPr>
        <w:t xml:space="preserve">9.6 </w:t>
      </w:r>
      <w:r>
        <w:rPr>
          <w:rFonts w:ascii="仿宋_GB2312" w:hAnsi="仿宋_GB2312" w:cs="仿宋_GB2312" w:eastAsia="仿宋_GB2312"/>
          <w:sz w:val="24"/>
          <w:color w:val="000000"/>
          <w:shd w:fill="FFFFFF" w:val="clear"/>
        </w:rPr>
        <w:t>中标人应保证本次供应的产品必须是全新未经拆封、原厂商原装、正规渠道的产品，采购人可对中标产品的货源渠道证明进行核验、对产品品质进行确认。来源不明或厂家不予认可的产品采购人有权拒收，中标人应无条件配合核验。</w:t>
      </w:r>
    </w:p>
    <w:p>
      <w:pPr>
        <w:pStyle w:val="null3"/>
        <w:ind w:firstLine="480"/>
        <w:jc w:val="left"/>
      </w:pPr>
      <w:r>
        <w:rPr>
          <w:rFonts w:ascii="仿宋_GB2312" w:hAnsi="仿宋_GB2312" w:cs="仿宋_GB2312" w:eastAsia="仿宋_GB2312"/>
          <w:sz w:val="24"/>
          <w:color w:val="000000"/>
          <w:shd w:fill="FFFFFF" w:val="clear"/>
        </w:rPr>
        <w:t xml:space="preserve">9.7 </w:t>
      </w:r>
      <w:r>
        <w:rPr>
          <w:rFonts w:ascii="仿宋_GB2312" w:hAnsi="仿宋_GB2312" w:cs="仿宋_GB2312" w:eastAsia="仿宋_GB2312"/>
          <w:sz w:val="24"/>
          <w:color w:val="000000"/>
          <w:shd w:fill="FFFFFF" w:val="clear"/>
        </w:rPr>
        <w:t>中标人应接受采购人对本项目实施的全程质量、进度检查与监督，必须与采购人紧密配合，准确把握需求并快速响应用户需求存在的变化，并以用户最终确认的内容和要求为准。</w:t>
      </w:r>
    </w:p>
    <w:p>
      <w:pPr>
        <w:pStyle w:val="null3"/>
        <w:ind w:firstLine="480"/>
        <w:jc w:val="left"/>
      </w:pPr>
      <w:r>
        <w:rPr>
          <w:rFonts w:ascii="仿宋_GB2312" w:hAnsi="仿宋_GB2312" w:cs="仿宋_GB2312" w:eastAsia="仿宋_GB2312"/>
          <w:sz w:val="24"/>
          <w:color w:val="000000"/>
          <w:shd w:fill="FFFFFF" w:val="clear"/>
        </w:rPr>
        <w:t xml:space="preserve">9.8 </w:t>
      </w:r>
      <w:r>
        <w:rPr>
          <w:rFonts w:ascii="仿宋_GB2312" w:hAnsi="仿宋_GB2312" w:cs="仿宋_GB2312" w:eastAsia="仿宋_GB2312"/>
          <w:sz w:val="24"/>
          <w:color w:val="000000"/>
          <w:shd w:fill="FFFFFF" w:val="clear"/>
        </w:rPr>
        <w:t>中标人配备的工作人员应持有专业技术工具，应有从事类似服务项目经验，文明工作，不违反采购人单位安全、卫生等管理制度。中标人应加强相关人员的安全教育，相关人员财产、人身安全事故责任均由中标人自行承担。</w:t>
      </w:r>
    </w:p>
    <w:p>
      <w:pPr>
        <w:pStyle w:val="null3"/>
        <w:ind w:firstLine="480"/>
        <w:jc w:val="left"/>
      </w:pPr>
      <w:r>
        <w:rPr>
          <w:rFonts w:ascii="仿宋_GB2312" w:hAnsi="仿宋_GB2312" w:cs="仿宋_GB2312" w:eastAsia="仿宋_GB2312"/>
          <w:sz w:val="24"/>
          <w:color w:val="000000"/>
          <w:shd w:fill="FFFFFF" w:val="clear"/>
        </w:rPr>
        <w:t xml:space="preserve">9.9 </w:t>
      </w:r>
      <w:r>
        <w:rPr>
          <w:rFonts w:ascii="仿宋_GB2312" w:hAnsi="仿宋_GB2312" w:cs="仿宋_GB2312" w:eastAsia="仿宋_GB2312"/>
          <w:sz w:val="24"/>
          <w:color w:val="000000"/>
          <w:shd w:fill="FFFFFF" w:val="clear"/>
        </w:rPr>
        <w:t>本项目招标文件（及附件）所述产品及系统的技术性能指标等要求，为保证系统投入运行所需的最低要求，如有遗漏，投标人应予以补充，否则一旦成为中标人将认为投标人认同遗漏部分并提供。投标人不得虚报各项技术性能指标，投标人可根据本项目的实际情况及特点投入更为完整的设备配置方案。若中标人所投标的产品及系统的技术性能指标不能达到招标文件要求及投标响应文件的承诺和相关技术规范、行业规定等技术要求，中标人必须全额退还已收款项，并承担由此给采购人和采购人造成的经济损失。（投标人递交投标文件即视为对此条款进行承诺并完全理解并同意放弃对这方面提出任何异议的权利，保证遵守招标文件条款规定。）</w:t>
      </w:r>
    </w:p>
    <w:p>
      <w:pPr>
        <w:pStyle w:val="null3"/>
        <w:ind w:firstLine="480"/>
        <w:jc w:val="left"/>
      </w:pPr>
      <w:r>
        <w:rPr>
          <w:rFonts w:ascii="仿宋_GB2312" w:hAnsi="仿宋_GB2312" w:cs="仿宋_GB2312" w:eastAsia="仿宋_GB2312"/>
          <w:sz w:val="24"/>
          <w:color w:val="000000"/>
          <w:shd w:fill="FFFFFF" w:val="clear"/>
        </w:rPr>
        <w:t>9.10</w:t>
      </w:r>
      <w:r>
        <w:rPr>
          <w:rFonts w:ascii="仿宋_GB2312" w:hAnsi="仿宋_GB2312" w:cs="仿宋_GB2312" w:eastAsia="仿宋_GB2312"/>
          <w:sz w:val="24"/>
          <w:color w:val="000000"/>
          <w:shd w:fill="FFFFFF" w:val="clear"/>
        </w:rPr>
        <w:t>整个项目分为建设期和质保期。在建设期内，要求中标人为采购人提供设备采购、设备安装、系统集成、联调测试和试运行等全套工程服务；在质保期限内，中标人为采购人提供系统运维服务、系统管理、系统运行和培训等专业化服务。</w:t>
      </w:r>
    </w:p>
    <w:p>
      <w:pPr>
        <w:pStyle w:val="null3"/>
        <w:ind w:firstLine="480"/>
        <w:jc w:val="left"/>
      </w:pPr>
      <w:r>
        <w:rPr>
          <w:rFonts w:ascii="仿宋_GB2312" w:hAnsi="仿宋_GB2312" w:cs="仿宋_GB2312" w:eastAsia="仿宋_GB2312"/>
          <w:sz w:val="24"/>
          <w:color w:val="000000"/>
          <w:shd w:fill="FFFFFF" w:val="clear"/>
        </w:rPr>
        <w:t>9.11</w:t>
      </w:r>
      <w:r>
        <w:rPr>
          <w:rFonts w:ascii="仿宋_GB2312" w:hAnsi="仿宋_GB2312" w:cs="仿宋_GB2312" w:eastAsia="仿宋_GB2312"/>
          <w:sz w:val="24"/>
          <w:color w:val="000000"/>
          <w:shd w:fill="FFFFFF" w:val="clear"/>
        </w:rPr>
        <w:t>在质保期内，中标人负责设备及系统的所有维护、维修、设备更换和系统优化等工作，保证采购人能正常使用该系统，获得高质量满意的服务，所需费用由中标人负责。在建设期和质保期间，系统由于雷击、被盗、被破坏或其他因素所造成的一切损失（人为因素除外）均由中标人承担，因系统建设或运行过程中引起的第三方受损等均由中标人负责。（投标人递交投标文件即视为对此条款进行承诺并完全理解并同意放弃对这方面提出任何异议的权利，保证遵守招标文件条款规定。）</w:t>
      </w:r>
    </w:p>
    <w:p>
      <w:pPr>
        <w:pStyle w:val="null3"/>
        <w:ind w:firstLine="480"/>
        <w:jc w:val="left"/>
      </w:pPr>
      <w:r>
        <w:rPr>
          <w:rFonts w:ascii="仿宋_GB2312" w:hAnsi="仿宋_GB2312" w:cs="仿宋_GB2312" w:eastAsia="仿宋_GB2312"/>
          <w:sz w:val="24"/>
          <w:color w:val="000000"/>
          <w:shd w:fill="FFFFFF" w:val="clear"/>
        </w:rPr>
        <w:t xml:space="preserve">9.12 </w:t>
      </w:r>
      <w:r>
        <w:rPr>
          <w:rFonts w:ascii="仿宋_GB2312" w:hAnsi="仿宋_GB2312" w:cs="仿宋_GB2312" w:eastAsia="仿宋_GB2312"/>
          <w:sz w:val="24"/>
          <w:color w:val="000000"/>
          <w:shd w:fill="FFFFFF" w:val="clear"/>
        </w:rPr>
        <w:t>在质保期内，中标人应定期对所提供系统进行巡检（至少3个月一次，每年至少需达4次），由专人定期或不定期地实行上门跟踪服务,对系统进行故障诊断,对采购人问题请求提供实时响应。如果系统发生故障中标人负责调查故障原因并修复直至满足最终验收指标和性能的要求或者更换整个或部分有缺陷的材料，维修或更换部件</w:t>
      </w:r>
      <w:r>
        <w:rPr>
          <w:rFonts w:ascii="仿宋_GB2312" w:hAnsi="仿宋_GB2312" w:cs="仿宋_GB2312" w:eastAsia="仿宋_GB2312"/>
          <w:sz w:val="24"/>
          <w:color w:val="000000"/>
          <w:shd w:fill="FFFFFF" w:val="clear"/>
        </w:rPr>
        <w:t>费用均包含在投标报价</w:t>
      </w:r>
      <w:r>
        <w:rPr>
          <w:rFonts w:ascii="仿宋_GB2312" w:hAnsi="仿宋_GB2312" w:cs="仿宋_GB2312" w:eastAsia="仿宋_GB2312"/>
          <w:sz w:val="24"/>
          <w:color w:val="000000"/>
          <w:shd w:fill="FFFFFF" w:val="clear"/>
        </w:rPr>
        <w:t>。</w:t>
      </w:r>
    </w:p>
    <w:p>
      <w:pPr>
        <w:pStyle w:val="null3"/>
        <w:ind w:firstLine="480"/>
        <w:jc w:val="left"/>
      </w:pPr>
      <w:r>
        <w:rPr>
          <w:rFonts w:ascii="仿宋_GB2312" w:hAnsi="仿宋_GB2312" w:cs="仿宋_GB2312" w:eastAsia="仿宋_GB2312"/>
          <w:sz w:val="24"/>
          <w:color w:val="000000"/>
          <w:shd w:fill="FFFFFF" w:val="clear"/>
        </w:rPr>
        <w:t xml:space="preserve">9.13 </w:t>
      </w:r>
      <w:r>
        <w:rPr>
          <w:rFonts w:ascii="仿宋_GB2312" w:hAnsi="仿宋_GB2312" w:cs="仿宋_GB2312" w:eastAsia="仿宋_GB2312"/>
          <w:sz w:val="24"/>
          <w:color w:val="000000"/>
          <w:shd w:fill="FFFFFF" w:val="clear"/>
        </w:rPr>
        <w:t>中标人应加强项目施工安全教育，在施工及服务过程中应保证信息网络安全，避免发生公安部严格禁止的“违规外联”等网络安全事件。</w:t>
      </w:r>
    </w:p>
    <w:p>
      <w:pPr>
        <w:pStyle w:val="null3"/>
        <w:ind w:firstLine="480"/>
        <w:jc w:val="left"/>
      </w:pPr>
      <w:r>
        <w:rPr>
          <w:rFonts w:ascii="仿宋_GB2312" w:hAnsi="仿宋_GB2312" w:cs="仿宋_GB2312" w:eastAsia="仿宋_GB2312"/>
          <w:sz w:val="24"/>
          <w:color w:val="000000"/>
          <w:shd w:fill="FFFFFF" w:val="clear"/>
        </w:rPr>
        <w:t>9.14</w:t>
      </w:r>
      <w:r>
        <w:rPr>
          <w:rFonts w:ascii="仿宋_GB2312" w:hAnsi="仿宋_GB2312" w:cs="仿宋_GB2312" w:eastAsia="仿宋_GB2312"/>
          <w:sz w:val="24"/>
          <w:color w:val="000000"/>
          <w:shd w:fill="FFFFFF" w:val="clear"/>
        </w:rPr>
        <w:t>所有的系统方案文档、设计文档、开发文档、测试文档、设备使用说明书、施工设计方案、施工图纸、软件说明书、系统维护手册、运维文档、项目管理文档等与本项目有关文档的知识产权属于采购人所有，中标人应建立包括但不限于以上相关文档资料，并于项目质保期结束后一并移交采购人。（投标人递交投标文件即视为对此条款进行承诺并完全理解并同意放弃对这方面提出任何异议的权利，保证遵守招标文件条款规定。）</w:t>
      </w:r>
    </w:p>
    <w:p>
      <w:pPr>
        <w:pStyle w:val="null3"/>
        <w:ind w:firstLine="480"/>
        <w:jc w:val="left"/>
      </w:pPr>
      <w:r>
        <w:rPr>
          <w:rFonts w:ascii="仿宋_GB2312" w:hAnsi="仿宋_GB2312" w:cs="仿宋_GB2312" w:eastAsia="仿宋_GB2312"/>
          <w:sz w:val="24"/>
          <w:color w:val="000000"/>
          <w:shd w:fill="FFFFFF" w:val="clear"/>
        </w:rPr>
        <w:t>9.15</w:t>
      </w:r>
      <w:r>
        <w:rPr>
          <w:rFonts w:ascii="仿宋_GB2312" w:hAnsi="仿宋_GB2312" w:cs="仿宋_GB2312" w:eastAsia="仿宋_GB2312"/>
          <w:sz w:val="24"/>
          <w:color w:val="000000"/>
          <w:shd w:fill="FFFFFF" w:val="clear"/>
        </w:rPr>
        <w:t>本项目合同价款中已包含GB35114-2017《公共安全视频监控联网信息安全技术要求》的接入费用，采购人不再提供因GB35114-2017《公共安全视频监控联网信息安全技术要求》接入产生的任何费用。（投标人递交投标文件即视为对此条款进行承诺并完全理解并同意放弃对这方面提出任何异议的权利，保证遵守招标文件条款规定。）</w:t>
      </w:r>
    </w:p>
    <w:p>
      <w:pPr>
        <w:pStyle w:val="null3"/>
        <w:ind w:firstLine="480"/>
        <w:jc w:val="left"/>
      </w:pPr>
      <w:r>
        <w:rPr>
          <w:rFonts w:ascii="仿宋_GB2312" w:hAnsi="仿宋_GB2312" w:cs="仿宋_GB2312" w:eastAsia="仿宋_GB2312"/>
          <w:sz w:val="24"/>
          <w:color w:val="000000"/>
          <w:shd w:fill="FFFFFF" w:val="clear"/>
        </w:rPr>
        <w:t xml:space="preserve">9.16 </w:t>
      </w:r>
      <w:r>
        <w:rPr>
          <w:rFonts w:ascii="仿宋_GB2312" w:hAnsi="仿宋_GB2312" w:cs="仿宋_GB2312" w:eastAsia="仿宋_GB2312"/>
          <w:sz w:val="24"/>
          <w:color w:val="000000"/>
          <w:shd w:fill="FFFFFF" w:val="clear"/>
        </w:rPr>
        <w:t>投标人须在投标文件中提供拟为本项目配备的团队成员名单及相关证书。</w:t>
      </w:r>
    </w:p>
    <w:p>
      <w:pPr>
        <w:pStyle w:val="null3"/>
        <w:ind w:firstLine="480"/>
        <w:jc w:val="left"/>
      </w:pPr>
      <w:r>
        <w:rPr>
          <w:rFonts w:ascii="仿宋_GB2312" w:hAnsi="仿宋_GB2312" w:cs="仿宋_GB2312" w:eastAsia="仿宋_GB2312"/>
          <w:sz w:val="24"/>
          <w:color w:val="000000"/>
          <w:shd w:fill="FFFFFF" w:val="clear"/>
        </w:rPr>
        <w:t xml:space="preserve">9.17 </w:t>
      </w:r>
      <w:r>
        <w:rPr>
          <w:rFonts w:ascii="仿宋_GB2312" w:hAnsi="仿宋_GB2312" w:cs="仿宋_GB2312" w:eastAsia="仿宋_GB2312"/>
          <w:sz w:val="24"/>
          <w:color w:val="000000"/>
          <w:shd w:fill="FFFFFF" w:val="clear"/>
        </w:rPr>
        <w:t>投标人应在投标文件中列明所投货物的全套（主体、辅材、配件）的品牌、型号、具体产地、生产厂家、详细配置、技术规格、主要参数、性能说明、功能介绍、数量及对应的分项报价（含综合单价和总价）等。招标文件中若有要求提供证书、证明、检测报告等证明材料的，必须在有效期内。</w:t>
      </w:r>
    </w:p>
    <w:p>
      <w:pPr>
        <w:pStyle w:val="null3"/>
        <w:ind w:firstLine="480"/>
        <w:jc w:val="left"/>
      </w:pPr>
      <w:r>
        <w:rPr>
          <w:rFonts w:ascii="仿宋_GB2312" w:hAnsi="仿宋_GB2312" w:cs="仿宋_GB2312" w:eastAsia="仿宋_GB2312"/>
          <w:sz w:val="24"/>
          <w:color w:val="000000"/>
          <w:shd w:fill="FFFFFF" w:val="clear"/>
        </w:rPr>
        <w:t xml:space="preserve">9.18 </w:t>
      </w:r>
      <w:r>
        <w:rPr>
          <w:rFonts w:ascii="仿宋_GB2312" w:hAnsi="仿宋_GB2312" w:cs="仿宋_GB2312" w:eastAsia="仿宋_GB2312"/>
          <w:sz w:val="24"/>
          <w:color w:val="000000"/>
          <w:shd w:fill="FFFFFF" w:val="clear"/>
        </w:rPr>
        <w:t>投标人应提供所报主要货物的最新产品彩页、使用手册或技术说明书并加盖投标人公章，产品彩页、使用手册或技术说明书样本必须与所报货物保持一致，并对产品彩页、使用手册或技术说明书资料的真实性及与所报货物的符合性负责。</w:t>
      </w:r>
    </w:p>
    <w:p>
      <w:pPr>
        <w:pStyle w:val="null3"/>
        <w:ind w:firstLine="480"/>
        <w:jc w:val="left"/>
      </w:pPr>
      <w:r>
        <w:rPr>
          <w:rFonts w:ascii="仿宋_GB2312" w:hAnsi="仿宋_GB2312" w:cs="仿宋_GB2312" w:eastAsia="仿宋_GB2312"/>
          <w:sz w:val="24"/>
          <w:color w:val="000000"/>
          <w:shd w:fill="FFFFFF" w:val="clear"/>
        </w:rPr>
        <w:t>9.19</w:t>
      </w:r>
      <w:r>
        <w:rPr>
          <w:rFonts w:ascii="仿宋_GB2312" w:hAnsi="仿宋_GB2312" w:cs="仿宋_GB2312" w:eastAsia="仿宋_GB2312"/>
          <w:sz w:val="24"/>
          <w:color w:val="000000"/>
          <w:shd w:fill="FFFFFF" w:val="clear"/>
        </w:rPr>
        <w:t>中标人不得将本项目内容部分或全部转包、分包他人，若发现转包、分包，采购人有权取消其中标资格。</w:t>
      </w:r>
    </w:p>
    <w:p>
      <w:pPr>
        <w:pStyle w:val="null3"/>
        <w:ind w:firstLine="480"/>
        <w:jc w:val="left"/>
      </w:pPr>
      <w:r>
        <w:rPr>
          <w:rFonts w:ascii="仿宋_GB2312" w:hAnsi="仿宋_GB2312" w:cs="仿宋_GB2312" w:eastAsia="仿宋_GB2312"/>
          <w:sz w:val="24"/>
          <w:color w:val="000000"/>
          <w:shd w:fill="FFFFFF" w:val="clear"/>
        </w:rPr>
        <w:t>9.20</w:t>
      </w:r>
      <w:r>
        <w:rPr>
          <w:rFonts w:ascii="仿宋_GB2312" w:hAnsi="仿宋_GB2312" w:cs="仿宋_GB2312" w:eastAsia="仿宋_GB2312"/>
          <w:sz w:val="24"/>
          <w:color w:val="000000"/>
          <w:shd w:fill="FFFFFF" w:val="clear"/>
        </w:rPr>
        <w:t>采购人有权在项目建设过程中随时根据验收依据对货物的功能、性能、技术实现方案等进行检验，包括调阅投标文件中的佐证材料原件等，中标人须无条件配合；如发现投标文件存在任何与事实不符的应答，或者原本承诺“支持”、“满足”，后经验证无法满足的，经专家组确认后，视为中标人虚假响应和违约，采购人有权终止合同，并将有关情况报送采购主管部门，因此给采购人造成损失的，采购人有权向中标人追究不低于合同价总金额的20%进行追偿。（投标人递交投标文件即视为对此条款进行承诺并完全理解并同意放弃对这方面提出任何异议的权利，保证遵守招标文件条款规定。）</w:t>
      </w:r>
    </w:p>
    <w:p>
      <w:pPr>
        <w:pStyle w:val="null3"/>
        <w:ind w:firstLine="480"/>
        <w:jc w:val="left"/>
      </w:pPr>
      <w:r>
        <w:rPr>
          <w:rFonts w:ascii="仿宋_GB2312" w:hAnsi="仿宋_GB2312" w:cs="仿宋_GB2312" w:eastAsia="仿宋_GB2312"/>
          <w:sz w:val="24"/>
          <w:color w:val="000000"/>
          <w:shd w:fill="FFFFFF" w:val="clear"/>
        </w:rPr>
        <w:t>9.24</w:t>
      </w:r>
      <w:r>
        <w:rPr>
          <w:rFonts w:ascii="仿宋_GB2312" w:hAnsi="仿宋_GB2312" w:cs="仿宋_GB2312" w:eastAsia="仿宋_GB2312"/>
          <w:sz w:val="24"/>
          <w:color w:val="000000"/>
        </w:rPr>
        <w:t>投标人应通过质量管理体系认证、</w:t>
      </w:r>
      <w:r>
        <w:rPr>
          <w:rFonts w:ascii="仿宋_GB2312" w:hAnsi="仿宋_GB2312" w:cs="仿宋_GB2312" w:eastAsia="仿宋_GB2312"/>
          <w:sz w:val="24"/>
          <w:color w:val="000000"/>
        </w:rPr>
        <w:t>信息技术服务管理体系认证、信息安全管理体系认证、环境管理体系认证、</w:t>
      </w:r>
      <w:r>
        <w:rPr>
          <w:rFonts w:ascii="仿宋_GB2312" w:hAnsi="仿宋_GB2312" w:cs="仿宋_GB2312" w:eastAsia="仿宋_GB2312"/>
          <w:sz w:val="24"/>
          <w:color w:val="000000"/>
        </w:rPr>
        <w:t>职业健康安全管理体系认证</w:t>
      </w:r>
      <w:r>
        <w:rPr>
          <w:rFonts w:ascii="仿宋_GB2312" w:hAnsi="仿宋_GB2312" w:cs="仿宋_GB2312" w:eastAsia="仿宋_GB2312"/>
          <w:sz w:val="24"/>
          <w:color w:val="000000"/>
        </w:rPr>
        <w:t>，并在项目实施中按照体系制度执行。</w:t>
      </w:r>
    </w:p>
    <w:p>
      <w:pPr>
        <w:pStyle w:val="null3"/>
        <w:ind w:firstLine="480"/>
        <w:jc w:val="left"/>
      </w:pPr>
      <w:r>
        <w:rPr>
          <w:rFonts w:ascii="仿宋_GB2312" w:hAnsi="仿宋_GB2312" w:cs="仿宋_GB2312" w:eastAsia="仿宋_GB2312"/>
          <w:sz w:val="24"/>
          <w:color w:val="000000"/>
        </w:rPr>
        <w:t>9.25</w:t>
      </w:r>
      <w:r>
        <w:rPr>
          <w:rFonts w:ascii="仿宋_GB2312" w:hAnsi="仿宋_GB2312" w:cs="仿宋_GB2312" w:eastAsia="仿宋_GB2312"/>
          <w:sz w:val="24"/>
          <w:color w:val="000000"/>
        </w:rPr>
        <w:t>为保障项目沟通交流方便，根据本项目的特点，投标人应具有较强的应急处理能力，服务响应时间短等本地化的服务能力，投标人可提供合作单位协议或者自身机构的营业执照证明,也可以提供在本地设立的项目部、办公室、办事处等机构证明，或者承诺中标后提供本地化服务。</w:t>
      </w:r>
    </w:p>
    <w:p>
      <w:pPr>
        <w:pStyle w:val="null3"/>
        <w:ind w:firstLine="480"/>
        <w:jc w:val="left"/>
      </w:pPr>
      <w:r>
        <w:rPr>
          <w:rFonts w:ascii="仿宋_GB2312" w:hAnsi="仿宋_GB2312" w:cs="仿宋_GB2312" w:eastAsia="仿宋_GB2312"/>
          <w:sz w:val="24"/>
          <w:color w:val="000000"/>
        </w:rPr>
        <w:t>9.26</w:t>
      </w:r>
      <w:r>
        <w:rPr>
          <w:rFonts w:ascii="仿宋_GB2312" w:hAnsi="仿宋_GB2312" w:cs="仿宋_GB2312" w:eastAsia="仿宋_GB2312"/>
          <w:sz w:val="24"/>
          <w:color w:val="000000"/>
        </w:rPr>
        <w:t>投标人应具备类似项目的业绩经验。</w:t>
      </w:r>
    </w:p>
    <w:p>
      <w:pPr>
        <w:pStyle w:val="null3"/>
        <w:ind w:firstLine="480"/>
        <w:jc w:val="left"/>
      </w:pPr>
      <w:r>
        <w:rPr>
          <w:rFonts w:ascii="仿宋_GB2312" w:hAnsi="仿宋_GB2312" w:cs="仿宋_GB2312" w:eastAsia="仿宋_GB2312"/>
          <w:sz w:val="24"/>
          <w:color w:val="000000"/>
        </w:rPr>
        <w:t>注：投标人应根据商务条件要求及商务项评分条款提供相应的佐证材料，未按要求提供的将可能导致不得分。</w:t>
      </w:r>
    </w:p>
    <w:p>
      <w:pPr>
        <w:pStyle w:val="null3"/>
        <w:ind w:firstLine="480"/>
        <w:jc w:val="left"/>
      </w:pPr>
      <w:r>
        <w:rPr>
          <w:rFonts w:ascii="仿宋_GB2312" w:hAnsi="仿宋_GB2312" w:cs="仿宋_GB2312" w:eastAsia="仿宋_GB2312"/>
          <w:sz w:val="24"/>
          <w:color w:val="000000"/>
          <w:shd w:fill="FFFFFF" w:val="clear"/>
        </w:rPr>
        <w:t>10</w:t>
      </w:r>
      <w:r>
        <w:rPr>
          <w:rFonts w:ascii="仿宋_GB2312" w:hAnsi="仿宋_GB2312" w:cs="仿宋_GB2312" w:eastAsia="仿宋_GB2312"/>
          <w:sz w:val="24"/>
          <w:color w:val="000000"/>
          <w:shd w:fill="FFFFFF" w:val="clear"/>
        </w:rPr>
        <w:t>、售后服务要求</w:t>
      </w:r>
    </w:p>
    <w:p>
      <w:pPr>
        <w:pStyle w:val="null3"/>
        <w:ind w:firstLine="480"/>
        <w:jc w:val="left"/>
      </w:pPr>
      <w:r>
        <w:rPr>
          <w:rFonts w:ascii="仿宋_GB2312" w:hAnsi="仿宋_GB2312" w:cs="仿宋_GB2312" w:eastAsia="仿宋_GB2312"/>
          <w:sz w:val="24"/>
          <w:color w:val="000000"/>
          <w:shd w:fill="FFFFFF" w:val="clear"/>
        </w:rPr>
        <w:t xml:space="preserve">10.1 </w:t>
      </w:r>
      <w:r>
        <w:rPr>
          <w:rFonts w:ascii="仿宋_GB2312" w:hAnsi="仿宋_GB2312" w:cs="仿宋_GB2312" w:eastAsia="仿宋_GB2312"/>
          <w:sz w:val="24"/>
          <w:color w:val="000000"/>
          <w:shd w:fill="FFFFFF" w:val="clear"/>
        </w:rPr>
        <w:t>投标人应按照本采购项目特点提供长期良好的售后服务，并在投标文件中提供详细具体的售后服务承诺条款及保证。投标人必须在投标文件中详细说明其售后服务电话、传真、地点等。</w:t>
      </w:r>
    </w:p>
    <w:p>
      <w:pPr>
        <w:pStyle w:val="null3"/>
        <w:ind w:firstLine="480"/>
        <w:jc w:val="left"/>
      </w:pPr>
      <w:r>
        <w:rPr>
          <w:rFonts w:ascii="仿宋_GB2312" w:hAnsi="仿宋_GB2312" w:cs="仿宋_GB2312" w:eastAsia="仿宋_GB2312"/>
          <w:sz w:val="24"/>
          <w:color w:val="000000"/>
          <w:shd w:fill="FFFFFF" w:val="clear"/>
        </w:rPr>
        <w:t xml:space="preserve">10.2 </w:t>
      </w:r>
      <w:r>
        <w:rPr>
          <w:rFonts w:ascii="仿宋_GB2312" w:hAnsi="仿宋_GB2312" w:cs="仿宋_GB2312" w:eastAsia="仿宋_GB2312"/>
          <w:sz w:val="24"/>
          <w:color w:val="000000"/>
          <w:shd w:fill="FFFFFF" w:val="clear"/>
        </w:rPr>
        <w:t>本项目要求中标人需至少提供两年质保服务。质保期少于两年的将视为无效投标。服务包括系统巡检、设备维修、更换等；质保期自系统竣工验收合格之日起计算，质保期内中标人应提供因设备本身缺陷所导致故障的技术服务和设备维修，提供零部件的更换。</w:t>
      </w:r>
    </w:p>
    <w:p>
      <w:pPr>
        <w:pStyle w:val="null3"/>
        <w:ind w:firstLine="480"/>
        <w:jc w:val="left"/>
      </w:pPr>
      <w:r>
        <w:rPr>
          <w:rFonts w:ascii="仿宋_GB2312" w:hAnsi="仿宋_GB2312" w:cs="仿宋_GB2312" w:eastAsia="仿宋_GB2312"/>
          <w:sz w:val="24"/>
          <w:color w:val="000000"/>
          <w:shd w:fill="FFFFFF" w:val="clear"/>
        </w:rPr>
        <w:t xml:space="preserve">10.3 </w:t>
      </w:r>
      <w:r>
        <w:rPr>
          <w:rFonts w:ascii="仿宋_GB2312" w:hAnsi="仿宋_GB2312" w:cs="仿宋_GB2312" w:eastAsia="仿宋_GB2312"/>
          <w:sz w:val="24"/>
          <w:color w:val="000000"/>
          <w:shd w:fill="FFFFFF" w:val="clear"/>
        </w:rPr>
        <w:t>中标人应向采购人提供完善周到的本地化技术服务，提供质保期内服务质量保障方案，建立完善的服务管理体系及拥有专业的维护队伍，保证系统的正常运行措施，质保期内保证提供技术支持、保修、系统升级和维护，不得另行收取其他费用，且服务方式均为上门保修，即由投标人到采购人使用现场维修，产生的一切费用均由投标人承担。</w:t>
      </w:r>
    </w:p>
    <w:p>
      <w:pPr>
        <w:pStyle w:val="null3"/>
        <w:ind w:firstLine="480"/>
        <w:jc w:val="left"/>
      </w:pPr>
      <w:r>
        <w:rPr>
          <w:rFonts w:ascii="仿宋_GB2312" w:hAnsi="仿宋_GB2312" w:cs="仿宋_GB2312" w:eastAsia="仿宋_GB2312"/>
          <w:sz w:val="24"/>
          <w:color w:val="000000"/>
          <w:shd w:fill="FFFFFF" w:val="clear"/>
        </w:rPr>
        <w:t xml:space="preserve">10.4 </w:t>
      </w:r>
      <w:r>
        <w:rPr>
          <w:rFonts w:ascii="仿宋_GB2312" w:hAnsi="仿宋_GB2312" w:cs="仿宋_GB2312" w:eastAsia="仿宋_GB2312"/>
          <w:sz w:val="24"/>
          <w:color w:val="000000"/>
          <w:shd w:fill="FFFFFF" w:val="clear"/>
        </w:rPr>
        <w:t>为了保证系统的顺利使用以及与已建成系统集成的顺利进行，中标人需确保本系统的建设应提供开放的软件接口及相关协议，从而为将来开发出实用而简易的集成软件，完成系统集成打好基础</w:t>
      </w:r>
    </w:p>
    <w:p>
      <w:pPr>
        <w:pStyle w:val="null3"/>
        <w:ind w:firstLine="480"/>
        <w:jc w:val="left"/>
      </w:pPr>
      <w:r>
        <w:rPr>
          <w:rFonts w:ascii="仿宋_GB2312" w:hAnsi="仿宋_GB2312" w:cs="仿宋_GB2312" w:eastAsia="仿宋_GB2312"/>
          <w:sz w:val="24"/>
          <w:color w:val="000000"/>
          <w:shd w:fill="FFFFFF" w:val="clear"/>
        </w:rPr>
        <w:t xml:space="preserve">10.5 </w:t>
      </w:r>
      <w:r>
        <w:rPr>
          <w:rFonts w:ascii="仿宋_GB2312" w:hAnsi="仿宋_GB2312" w:cs="仿宋_GB2312" w:eastAsia="仿宋_GB2312"/>
          <w:sz w:val="24"/>
          <w:color w:val="000000"/>
          <w:shd w:fill="FFFFFF" w:val="clear"/>
        </w:rPr>
        <w:t>若中标产品发生故障，中标人在工作时间4小时内响应，24小时内修复；紧急情况下，根据采购人要求及时修复。特殊情况在24小时内无法修复的，质保期内中标方在故障发生后48小时内更换备品或提供不低于原设备性能的代用设备，在维修及维护期内予提供代用设备或使设备可正常运转的措施。</w:t>
      </w:r>
    </w:p>
    <w:p>
      <w:pPr>
        <w:pStyle w:val="null3"/>
        <w:ind w:firstLine="480"/>
        <w:jc w:val="left"/>
      </w:pPr>
      <w:r>
        <w:rPr>
          <w:rFonts w:ascii="仿宋_GB2312" w:hAnsi="仿宋_GB2312" w:cs="仿宋_GB2312" w:eastAsia="仿宋_GB2312"/>
          <w:sz w:val="24"/>
          <w:color w:val="000000"/>
          <w:shd w:fill="FFFFFF" w:val="clear"/>
        </w:rPr>
        <w:t xml:space="preserve">10.6 </w:t>
      </w:r>
      <w:r>
        <w:rPr>
          <w:rFonts w:ascii="仿宋_GB2312" w:hAnsi="仿宋_GB2312" w:cs="仿宋_GB2312" w:eastAsia="仿宋_GB2312"/>
          <w:sz w:val="24"/>
          <w:color w:val="000000"/>
          <w:shd w:fill="FFFFFF" w:val="clear"/>
        </w:rPr>
        <w:t>中标人应为采购人提供中标设备的操作、使用及维护的技术培训服务并提供详细的培训计划。对相关人员作出相关的技术培训，确保用户能够熟练的使用相关系统。</w:t>
      </w:r>
    </w:p>
    <w:p>
      <w:pPr>
        <w:pStyle w:val="null3"/>
        <w:ind w:firstLine="480"/>
        <w:jc w:val="left"/>
      </w:pPr>
      <w:r>
        <w:rPr>
          <w:rFonts w:ascii="仿宋_GB2312" w:hAnsi="仿宋_GB2312" w:cs="仿宋_GB2312" w:eastAsia="仿宋_GB2312"/>
          <w:sz w:val="24"/>
          <w:color w:val="000000"/>
          <w:shd w:fill="FFFFFF" w:val="clear"/>
        </w:rPr>
        <w:t>10.7</w:t>
      </w:r>
      <w:r>
        <w:rPr>
          <w:rFonts w:ascii="仿宋_GB2312" w:hAnsi="仿宋_GB2312" w:cs="仿宋_GB2312" w:eastAsia="仿宋_GB2312"/>
          <w:sz w:val="24"/>
          <w:color w:val="000000"/>
          <w:shd w:fill="FFFFFF" w:val="clear"/>
        </w:rPr>
        <w:t>中标人应提供设备相关的配套技术资料，包括操作手册（中文版）及维修保养手册等。</w:t>
      </w:r>
    </w:p>
    <w:p>
      <w:pPr>
        <w:pStyle w:val="null3"/>
        <w:ind w:firstLine="480"/>
        <w:jc w:val="left"/>
      </w:pPr>
      <w:r>
        <w:rPr>
          <w:rFonts w:ascii="仿宋_GB2312" w:hAnsi="仿宋_GB2312" w:cs="仿宋_GB2312" w:eastAsia="仿宋_GB2312"/>
          <w:sz w:val="24"/>
          <w:color w:val="000000"/>
          <w:shd w:fill="FFFFFF" w:val="clear"/>
        </w:rPr>
        <w:t>10.8</w:t>
      </w:r>
      <w:r>
        <w:rPr>
          <w:rFonts w:ascii="仿宋_GB2312" w:hAnsi="仿宋_GB2312" w:cs="仿宋_GB2312" w:eastAsia="仿宋_GB2312"/>
          <w:sz w:val="24"/>
          <w:color w:val="000000"/>
          <w:shd w:fill="FFFFFF" w:val="clear"/>
        </w:rPr>
        <w:t>投标人应制定巡检计划。除了系统出现问题时及时响应外，客户服务工程师还将到现场定期访问（4次/年），其巡检内容包括：了解系统运行情况；解决客户系统问题；系统健康检查；给予用户与系统相关的技术支持及咨询。</w:t>
      </w:r>
    </w:p>
    <w:p>
      <w:pPr>
        <w:pStyle w:val="null3"/>
        <w:ind w:firstLine="480"/>
        <w:jc w:val="left"/>
      </w:pPr>
      <w:r>
        <w:rPr>
          <w:rFonts w:ascii="仿宋_GB2312" w:hAnsi="仿宋_GB2312" w:cs="仿宋_GB2312" w:eastAsia="仿宋_GB2312"/>
          <w:sz w:val="24"/>
          <w:color w:val="000000"/>
          <w:shd w:fill="FFFFFF" w:val="clear"/>
        </w:rPr>
        <w:t xml:space="preserve">10.9 </w:t>
      </w:r>
      <w:r>
        <w:rPr>
          <w:rFonts w:ascii="仿宋_GB2312" w:hAnsi="仿宋_GB2312" w:cs="仿宋_GB2312" w:eastAsia="仿宋_GB2312"/>
          <w:sz w:val="24"/>
          <w:color w:val="000000"/>
          <w:shd w:fill="FFFFFF" w:val="clear"/>
        </w:rPr>
        <w:t>如遇重大突发事件（如自然灾害、人为因素造成系统大面积故障等）或特殊时期（如系统软件全面升级、上级检查、执行重大任务等），需人员值守时，中标人应派技术人员，提供7×24小时现场服务，直至系统恢复正常运行或特殊时期结束。</w:t>
      </w:r>
    </w:p>
    <w:p>
      <w:pPr>
        <w:pStyle w:val="null3"/>
        <w:ind w:firstLine="480"/>
        <w:jc w:val="left"/>
      </w:pPr>
      <w:r>
        <w:rPr>
          <w:rFonts w:ascii="仿宋_GB2312" w:hAnsi="仿宋_GB2312" w:cs="仿宋_GB2312" w:eastAsia="仿宋_GB2312"/>
          <w:sz w:val="24"/>
          <w:color w:val="000000"/>
          <w:shd w:fill="FFFFFF" w:val="clear"/>
        </w:rPr>
        <w:t>10.10</w:t>
      </w:r>
      <w:r>
        <w:rPr>
          <w:rFonts w:ascii="仿宋_GB2312" w:hAnsi="仿宋_GB2312" w:cs="仿宋_GB2312" w:eastAsia="仿宋_GB2312"/>
          <w:sz w:val="24"/>
          <w:color w:val="000000"/>
          <w:shd w:fill="FFFFFF" w:val="clear"/>
        </w:rPr>
        <w:t>质保期间每个季度进行一次设备例行维护，维护包括设备、应用系统是否正常运行。维护结束需提交例行维护报告，报告需详细说明对每项巡检内容、设备状态等情况，未提供完整报告的按照未按要求执行维护工作处理。</w:t>
      </w:r>
    </w:p>
    <w:p>
      <w:pPr>
        <w:pStyle w:val="null3"/>
        <w:ind w:firstLine="480"/>
        <w:jc w:val="left"/>
      </w:pPr>
      <w:r>
        <w:rPr>
          <w:rFonts w:ascii="仿宋_GB2312" w:hAnsi="仿宋_GB2312" w:cs="仿宋_GB2312" w:eastAsia="仿宋_GB2312"/>
          <w:sz w:val="24"/>
          <w:color w:val="000000"/>
          <w:shd w:fill="FFFFFF" w:val="clear"/>
        </w:rPr>
        <w:t xml:space="preserve">10.11 </w:t>
      </w:r>
      <w:r>
        <w:rPr>
          <w:rFonts w:ascii="仿宋_GB2312" w:hAnsi="仿宋_GB2312" w:cs="仿宋_GB2312" w:eastAsia="仿宋_GB2312"/>
          <w:sz w:val="24"/>
          <w:color w:val="000000"/>
          <w:shd w:fill="FFFFFF" w:val="clear"/>
        </w:rPr>
        <w:t>投标人认为有利于采购人的其他优惠条款应单独列明。</w:t>
      </w:r>
    </w:p>
    <w:p>
      <w:pPr>
        <w:pStyle w:val="null3"/>
        <w:ind w:firstLine="480"/>
        <w:jc w:val="left"/>
      </w:pPr>
      <w:r>
        <w:rPr>
          <w:rFonts w:ascii="仿宋_GB2312" w:hAnsi="仿宋_GB2312" w:cs="仿宋_GB2312" w:eastAsia="仿宋_GB2312"/>
          <w:sz w:val="24"/>
          <w:color w:val="000000"/>
          <w:shd w:fill="FFFFFF" w:val="clear"/>
        </w:rPr>
        <w:t>11</w:t>
      </w:r>
      <w:r>
        <w:rPr>
          <w:rFonts w:ascii="仿宋_GB2312" w:hAnsi="仿宋_GB2312" w:cs="仿宋_GB2312" w:eastAsia="仿宋_GB2312"/>
          <w:sz w:val="24"/>
          <w:color w:val="000000"/>
          <w:shd w:fill="FFFFFF" w:val="clear"/>
        </w:rPr>
        <w:t>、项目验收要求</w:t>
      </w:r>
    </w:p>
    <w:p>
      <w:pPr>
        <w:pStyle w:val="null3"/>
        <w:ind w:firstLine="480"/>
        <w:jc w:val="left"/>
      </w:pPr>
      <w:r>
        <w:rPr>
          <w:rFonts w:ascii="仿宋_GB2312" w:hAnsi="仿宋_GB2312" w:cs="仿宋_GB2312" w:eastAsia="仿宋_GB2312"/>
          <w:sz w:val="24"/>
          <w:color w:val="000000"/>
          <w:shd w:fill="FFFFFF" w:val="clear"/>
        </w:rPr>
        <w:t xml:space="preserve">11.1 </w:t>
      </w:r>
      <w:r>
        <w:rPr>
          <w:rFonts w:ascii="仿宋_GB2312" w:hAnsi="仿宋_GB2312" w:cs="仿宋_GB2312" w:eastAsia="仿宋_GB2312"/>
          <w:sz w:val="24"/>
          <w:color w:val="000000"/>
          <w:shd w:fill="FFFFFF" w:val="clear"/>
        </w:rPr>
        <w:t>验收依据：招标文件、中标人的投标文件、厂家货物技术标准说明、国家及地方有关的质量标准和规定，均为验收依据。</w:t>
      </w:r>
    </w:p>
    <w:p>
      <w:pPr>
        <w:pStyle w:val="null3"/>
        <w:ind w:firstLine="480"/>
        <w:jc w:val="left"/>
      </w:pPr>
      <w:r>
        <w:rPr>
          <w:rFonts w:ascii="仿宋_GB2312" w:hAnsi="仿宋_GB2312" w:cs="仿宋_GB2312" w:eastAsia="仿宋_GB2312"/>
          <w:sz w:val="24"/>
          <w:color w:val="000000"/>
          <w:shd w:fill="FFFFFF" w:val="clear"/>
        </w:rPr>
        <w:t xml:space="preserve">11.2 </w:t>
      </w:r>
      <w:r>
        <w:rPr>
          <w:rFonts w:ascii="仿宋_GB2312" w:hAnsi="仿宋_GB2312" w:cs="仿宋_GB2312" w:eastAsia="仿宋_GB2312"/>
          <w:sz w:val="24"/>
          <w:color w:val="000000"/>
          <w:shd w:fill="FFFFFF" w:val="clear"/>
        </w:rPr>
        <w:t>货物验收：中标人完成货物采购并到达现场（现场地点由采购人指定），并由采购人组织相关人员对照采购清单及技术要求对所有货物进行到货验收。</w:t>
      </w:r>
    </w:p>
    <w:p>
      <w:pPr>
        <w:pStyle w:val="null3"/>
        <w:ind w:firstLine="480"/>
        <w:jc w:val="left"/>
      </w:pPr>
      <w:r>
        <w:rPr>
          <w:rFonts w:ascii="仿宋_GB2312" w:hAnsi="仿宋_GB2312" w:cs="仿宋_GB2312" w:eastAsia="仿宋_GB2312"/>
          <w:sz w:val="24"/>
          <w:color w:val="000000"/>
          <w:shd w:fill="FFFFFF" w:val="clear"/>
        </w:rPr>
        <w:t xml:space="preserve">11.3 </w:t>
      </w:r>
      <w:r>
        <w:rPr>
          <w:rFonts w:ascii="仿宋_GB2312" w:hAnsi="仿宋_GB2312" w:cs="仿宋_GB2312" w:eastAsia="仿宋_GB2312"/>
          <w:sz w:val="24"/>
          <w:color w:val="000000"/>
          <w:shd w:fill="FFFFFF" w:val="clear"/>
        </w:rPr>
        <w:t>系统验收：项目验收分为项目初验和竣工验收两个阶段。项目建设完成后，中标人自检并提交相关报告，由监理单位审查资料、完成现场检查后报采购人审核，再由采购人根据相关规定组织项目验收。</w:t>
      </w:r>
    </w:p>
    <w:p>
      <w:pPr>
        <w:pStyle w:val="null3"/>
        <w:ind w:firstLine="480"/>
        <w:jc w:val="left"/>
      </w:pPr>
      <w:r>
        <w:rPr>
          <w:rFonts w:ascii="仿宋_GB2312" w:hAnsi="仿宋_GB2312" w:cs="仿宋_GB2312" w:eastAsia="仿宋_GB2312"/>
          <w:sz w:val="24"/>
          <w:color w:val="000000"/>
          <w:shd w:fill="FFFFFF" w:val="clear"/>
        </w:rPr>
        <w:t xml:space="preserve">11.3.1 </w:t>
      </w:r>
      <w:r>
        <w:rPr>
          <w:rFonts w:ascii="仿宋_GB2312" w:hAnsi="仿宋_GB2312" w:cs="仿宋_GB2312" w:eastAsia="仿宋_GB2312"/>
          <w:sz w:val="24"/>
          <w:color w:val="000000"/>
          <w:shd w:fill="FFFFFF" w:val="clear"/>
        </w:rPr>
        <w:t>初验要求：根据设计方案、招标文件、投标文件及合同要求进行初验。项目开工后180日历日内完成初验。初验主要考察平台部署、应用系统、数据存储（包括视频数据、图片数据）等方面功能是否符合招投标文件约定，对软硬件产品的品牌型号、数量、功能、运行情况，技术服务实施以及培训等合同执行情况进行认定，通过后形成初验收意见。</w:t>
      </w:r>
    </w:p>
    <w:p>
      <w:pPr>
        <w:pStyle w:val="null3"/>
        <w:ind w:firstLine="480"/>
        <w:jc w:val="left"/>
      </w:pPr>
      <w:r>
        <w:rPr>
          <w:rFonts w:ascii="仿宋_GB2312" w:hAnsi="仿宋_GB2312" w:cs="仿宋_GB2312" w:eastAsia="仿宋_GB2312"/>
          <w:sz w:val="24"/>
          <w:color w:val="000000"/>
          <w:shd w:fill="FFFFFF" w:val="clear"/>
        </w:rPr>
        <w:t xml:space="preserve">11.3.2 </w:t>
      </w:r>
      <w:r>
        <w:rPr>
          <w:rFonts w:ascii="仿宋_GB2312" w:hAnsi="仿宋_GB2312" w:cs="仿宋_GB2312" w:eastAsia="仿宋_GB2312"/>
          <w:sz w:val="24"/>
          <w:color w:val="000000"/>
          <w:shd w:fill="FFFFFF" w:val="clear"/>
        </w:rPr>
        <w:t>竣工验收要求：完成初验后，应于90个日历日内通过竣工验收（若初验通过后，超过90个日历日，翔安区体育会展片区公共安全数字化建设项目（治安）、翔安区体育会展片区公共安全数字化建设项目（电警）未完成初验，则本采购包竣工验收日期顺延）。期间需进行不少于一个月的试运行，系统上线稳定运行后形成试运行情况总结报告。报采购人同意后，组织专家进行验收。验收内容包括但不限于建设内容是否符合招标要求，软硬件设备的控制协议、传输协议、接口协议、视音频解码、视音频文件格式等是否符合GB/T 28181-2022、GB35114-2017 等国家、行业标准规范的规定，对软硬件产品的品牌型号、数量、功能、运行情况、技术服务实施以及培训等合同执行情况进行认定，初验验收整改情况，现场施工的工艺及标准等方面的整体工程质量进行综合验收。</w:t>
      </w:r>
    </w:p>
    <w:p>
      <w:pPr>
        <w:pStyle w:val="null3"/>
        <w:ind w:firstLine="480"/>
        <w:jc w:val="left"/>
      </w:pPr>
      <w:r>
        <w:rPr>
          <w:rFonts w:ascii="仿宋_GB2312" w:hAnsi="仿宋_GB2312" w:cs="仿宋_GB2312" w:eastAsia="仿宋_GB2312"/>
          <w:sz w:val="24"/>
          <w:color w:val="000000"/>
          <w:shd w:fill="FFFFFF" w:val="clear"/>
        </w:rPr>
        <w:t xml:space="preserve">11.4 </w:t>
      </w:r>
      <w:r>
        <w:rPr>
          <w:rFonts w:ascii="仿宋_GB2312" w:hAnsi="仿宋_GB2312" w:cs="仿宋_GB2312" w:eastAsia="仿宋_GB2312"/>
          <w:sz w:val="24"/>
          <w:color w:val="000000"/>
          <w:shd w:fill="FFFFFF" w:val="clear"/>
        </w:rPr>
        <w:t>采购人有权委托我国相关具有检验资质的部门、单位、机构针对中标货物的（软硬件）精度、性能进行检验。若有开展检验，其检验结果将作为验收标准的组成部分之一。</w:t>
      </w:r>
    </w:p>
    <w:p>
      <w:pPr>
        <w:pStyle w:val="null3"/>
        <w:ind w:firstLine="480"/>
        <w:jc w:val="left"/>
      </w:pPr>
      <w:r>
        <w:rPr>
          <w:rFonts w:ascii="仿宋_GB2312" w:hAnsi="仿宋_GB2312" w:cs="仿宋_GB2312" w:eastAsia="仿宋_GB2312"/>
          <w:sz w:val="24"/>
          <w:color w:val="000000"/>
          <w:shd w:fill="FFFFFF" w:val="clear"/>
        </w:rPr>
        <w:t xml:space="preserve">11.5 </w:t>
      </w:r>
      <w:r>
        <w:rPr>
          <w:rFonts w:ascii="仿宋_GB2312" w:hAnsi="仿宋_GB2312" w:cs="仿宋_GB2312" w:eastAsia="仿宋_GB2312"/>
          <w:sz w:val="24"/>
          <w:color w:val="000000"/>
          <w:shd w:fill="FFFFFF" w:val="clear"/>
        </w:rPr>
        <w:t>中标人应接受采购人对本项目实施的全程质量、进度检查与监督，应提供设备的连接测试，构成相应的硬件平台、软件平台和网络平台，采购人可根据招标文件、中标文件、国家有关规范、厦门市有关技术规定和厦门市公安局科技信息化项目管理要求的验收标准，组织项目评审、验收。</w:t>
      </w:r>
    </w:p>
    <w:p>
      <w:pPr>
        <w:pStyle w:val="null3"/>
        <w:ind w:firstLine="480"/>
        <w:jc w:val="left"/>
      </w:pPr>
      <w:r>
        <w:rPr>
          <w:rFonts w:ascii="仿宋_GB2312" w:hAnsi="仿宋_GB2312" w:cs="仿宋_GB2312" w:eastAsia="仿宋_GB2312"/>
          <w:sz w:val="24"/>
          <w:color w:val="000000"/>
          <w:shd w:fill="FFFFFF" w:val="clear"/>
        </w:rPr>
        <w:t xml:space="preserve">11.6 </w:t>
      </w:r>
      <w:r>
        <w:rPr>
          <w:rFonts w:ascii="仿宋_GB2312" w:hAnsi="仿宋_GB2312" w:cs="仿宋_GB2312" w:eastAsia="仿宋_GB2312"/>
          <w:sz w:val="24"/>
          <w:color w:val="000000"/>
          <w:shd w:fill="FFFFFF" w:val="clear"/>
        </w:rPr>
        <w:t>验收时中标人必须派代表参加。</w:t>
      </w:r>
    </w:p>
    <w:p>
      <w:pPr>
        <w:pStyle w:val="null3"/>
        <w:ind w:firstLine="480"/>
        <w:jc w:val="left"/>
      </w:pPr>
      <w:r>
        <w:rPr>
          <w:rFonts w:ascii="仿宋_GB2312" w:hAnsi="仿宋_GB2312" w:cs="仿宋_GB2312" w:eastAsia="仿宋_GB2312"/>
          <w:sz w:val="24"/>
          <w:color w:val="000000"/>
          <w:shd w:fill="FFFFFF" w:val="clear"/>
        </w:rPr>
        <w:t xml:space="preserve">11.7 </w:t>
      </w:r>
      <w:r>
        <w:rPr>
          <w:rFonts w:ascii="仿宋_GB2312" w:hAnsi="仿宋_GB2312" w:cs="仿宋_GB2312" w:eastAsia="仿宋_GB2312"/>
          <w:sz w:val="24"/>
          <w:color w:val="000000"/>
          <w:shd w:fill="FFFFFF" w:val="clear"/>
        </w:rPr>
        <w:t>验收过程所发生的一切费用由中标人承担。</w:t>
      </w:r>
    </w:p>
    <w:p>
      <w:pPr>
        <w:pStyle w:val="null3"/>
        <w:ind w:firstLine="480"/>
        <w:jc w:val="left"/>
      </w:pPr>
      <w:r>
        <w:rPr>
          <w:rFonts w:ascii="仿宋_GB2312" w:hAnsi="仿宋_GB2312" w:cs="仿宋_GB2312" w:eastAsia="仿宋_GB2312"/>
          <w:sz w:val="24"/>
          <w:color w:val="000000"/>
          <w:shd w:fill="FFFFFF" w:val="clear"/>
        </w:rPr>
        <w:t>12</w:t>
      </w:r>
      <w:r>
        <w:rPr>
          <w:rFonts w:ascii="仿宋_GB2312" w:hAnsi="仿宋_GB2312" w:cs="仿宋_GB2312" w:eastAsia="仿宋_GB2312"/>
          <w:sz w:val="24"/>
          <w:color w:val="000000"/>
          <w:shd w:fill="FFFFFF" w:val="clear"/>
        </w:rPr>
        <w:t>、系统培训要求</w:t>
      </w:r>
    </w:p>
    <w:p>
      <w:pPr>
        <w:pStyle w:val="null3"/>
        <w:ind w:firstLine="480"/>
        <w:jc w:val="left"/>
      </w:pPr>
      <w:r>
        <w:rPr>
          <w:rFonts w:ascii="仿宋_GB2312" w:hAnsi="仿宋_GB2312" w:cs="仿宋_GB2312" w:eastAsia="仿宋_GB2312"/>
          <w:sz w:val="24"/>
          <w:color w:val="000000"/>
          <w:shd w:fill="FFFFFF" w:val="clear"/>
        </w:rPr>
        <w:t xml:space="preserve">12.1 </w:t>
      </w:r>
      <w:r>
        <w:rPr>
          <w:rFonts w:ascii="仿宋_GB2312" w:hAnsi="仿宋_GB2312" w:cs="仿宋_GB2312" w:eastAsia="仿宋_GB2312"/>
          <w:sz w:val="24"/>
          <w:color w:val="000000"/>
          <w:shd w:fill="FFFFFF" w:val="clear"/>
        </w:rPr>
        <w:t>培训内容</w:t>
      </w:r>
    </w:p>
    <w:p>
      <w:pPr>
        <w:pStyle w:val="null3"/>
        <w:ind w:firstLine="480"/>
        <w:jc w:val="left"/>
      </w:pPr>
      <w:r>
        <w:rPr>
          <w:rFonts w:ascii="仿宋_GB2312" w:hAnsi="仿宋_GB2312" w:cs="仿宋_GB2312" w:eastAsia="仿宋_GB2312"/>
          <w:sz w:val="24"/>
          <w:color w:val="000000"/>
          <w:shd w:fill="FFFFFF" w:val="clear"/>
        </w:rPr>
        <w:t>现场培训：为采购人提供产品概念、产品维护、基本操作等培训。</w:t>
      </w:r>
    </w:p>
    <w:p>
      <w:pPr>
        <w:pStyle w:val="null3"/>
        <w:ind w:firstLine="480"/>
        <w:jc w:val="left"/>
      </w:pPr>
      <w:r>
        <w:rPr>
          <w:rFonts w:ascii="仿宋_GB2312" w:hAnsi="仿宋_GB2312" w:cs="仿宋_GB2312" w:eastAsia="仿宋_GB2312"/>
          <w:sz w:val="24"/>
          <w:color w:val="000000"/>
          <w:shd w:fill="FFFFFF" w:val="clear"/>
        </w:rPr>
        <w:t xml:space="preserve">12.2 </w:t>
      </w:r>
      <w:r>
        <w:rPr>
          <w:rFonts w:ascii="仿宋_GB2312" w:hAnsi="仿宋_GB2312" w:cs="仿宋_GB2312" w:eastAsia="仿宋_GB2312"/>
          <w:sz w:val="24"/>
          <w:color w:val="000000"/>
          <w:shd w:fill="FFFFFF" w:val="clear"/>
        </w:rPr>
        <w:t>培训要求</w:t>
      </w:r>
    </w:p>
    <w:p>
      <w:pPr>
        <w:pStyle w:val="null3"/>
        <w:ind w:firstLine="480"/>
        <w:jc w:val="left"/>
      </w:pPr>
      <w:r>
        <w:rPr>
          <w:rFonts w:ascii="仿宋_GB2312" w:hAnsi="仿宋_GB2312" w:cs="仿宋_GB2312" w:eastAsia="仿宋_GB2312"/>
          <w:sz w:val="24"/>
          <w:color w:val="000000"/>
          <w:shd w:fill="FFFFFF" w:val="clear"/>
        </w:rPr>
        <w:t xml:space="preserve">12.2.1 </w:t>
      </w:r>
      <w:r>
        <w:rPr>
          <w:rFonts w:ascii="仿宋_GB2312" w:hAnsi="仿宋_GB2312" w:cs="仿宋_GB2312" w:eastAsia="仿宋_GB2312"/>
          <w:sz w:val="24"/>
          <w:color w:val="000000"/>
          <w:shd w:fill="FFFFFF" w:val="clear"/>
        </w:rPr>
        <w:t>中标人应为采购人提供中标设备的操作、使用及维护的技术培训服务。投标人应将所有培训费用（含培训教材费）计入投标总价</w:t>
      </w:r>
    </w:p>
    <w:p>
      <w:pPr>
        <w:pStyle w:val="null3"/>
        <w:ind w:firstLine="480"/>
        <w:jc w:val="left"/>
      </w:pPr>
      <w:r>
        <w:rPr>
          <w:rFonts w:ascii="仿宋_GB2312" w:hAnsi="仿宋_GB2312" w:cs="仿宋_GB2312" w:eastAsia="仿宋_GB2312"/>
          <w:sz w:val="24"/>
          <w:color w:val="000000"/>
          <w:shd w:fill="FFFFFF" w:val="clear"/>
        </w:rPr>
        <w:t xml:space="preserve">12.2.2 </w:t>
      </w:r>
      <w:r>
        <w:rPr>
          <w:rFonts w:ascii="仿宋_GB2312" w:hAnsi="仿宋_GB2312" w:cs="仿宋_GB2312" w:eastAsia="仿宋_GB2312"/>
          <w:sz w:val="24"/>
          <w:color w:val="000000"/>
          <w:shd w:fill="FFFFFF" w:val="clear"/>
        </w:rPr>
        <w:t>中标人应保证提供最有经验的教员，使本项目的使用人在培训后能够独立地进行操作、管理和维护。</w:t>
      </w:r>
    </w:p>
    <w:p>
      <w:pPr>
        <w:pStyle w:val="null3"/>
        <w:ind w:firstLine="480"/>
        <w:jc w:val="left"/>
      </w:pPr>
      <w:r>
        <w:rPr>
          <w:rFonts w:ascii="仿宋_GB2312" w:hAnsi="仿宋_GB2312" w:cs="仿宋_GB2312" w:eastAsia="仿宋_GB2312"/>
          <w:sz w:val="24"/>
          <w:color w:val="000000"/>
          <w:shd w:fill="FFFFFF" w:val="clear"/>
        </w:rPr>
        <w:t xml:space="preserve">12.2.3 </w:t>
      </w:r>
      <w:r>
        <w:rPr>
          <w:rFonts w:ascii="仿宋_GB2312" w:hAnsi="仿宋_GB2312" w:cs="仿宋_GB2312" w:eastAsia="仿宋_GB2312"/>
          <w:sz w:val="24"/>
          <w:color w:val="000000"/>
          <w:shd w:fill="FFFFFF" w:val="clear"/>
        </w:rPr>
        <w:t>培训应包括技术培训和使用培训。</w:t>
      </w:r>
    </w:p>
    <w:p>
      <w:pPr>
        <w:pStyle w:val="null3"/>
        <w:ind w:firstLine="480"/>
        <w:jc w:val="left"/>
      </w:pPr>
      <w:r>
        <w:rPr>
          <w:rFonts w:ascii="仿宋_GB2312" w:hAnsi="仿宋_GB2312" w:cs="仿宋_GB2312" w:eastAsia="仿宋_GB2312"/>
          <w:sz w:val="24"/>
          <w:color w:val="000000"/>
          <w:shd w:fill="FFFFFF" w:val="clear"/>
        </w:rPr>
        <w:t xml:space="preserve">12.2.4 </w:t>
      </w:r>
      <w:r>
        <w:rPr>
          <w:rFonts w:ascii="仿宋_GB2312" w:hAnsi="仿宋_GB2312" w:cs="仿宋_GB2312" w:eastAsia="仿宋_GB2312"/>
          <w:sz w:val="24"/>
          <w:color w:val="000000"/>
          <w:shd w:fill="FFFFFF" w:val="clear"/>
        </w:rPr>
        <w:t>培训教材应使用标准中文（书面）。</w:t>
      </w:r>
    </w:p>
    <w:p>
      <w:pPr>
        <w:pStyle w:val="null3"/>
        <w:ind w:firstLine="480"/>
        <w:jc w:val="left"/>
      </w:pPr>
      <w:r>
        <w:rPr>
          <w:rFonts w:ascii="仿宋_GB2312" w:hAnsi="仿宋_GB2312" w:cs="仿宋_GB2312" w:eastAsia="仿宋_GB2312"/>
          <w:sz w:val="24"/>
          <w:color w:val="000000"/>
          <w:shd w:fill="FFFFFF" w:val="clear"/>
        </w:rPr>
        <w:t xml:space="preserve">12.2.5 </w:t>
      </w:r>
      <w:r>
        <w:rPr>
          <w:rFonts w:ascii="仿宋_GB2312" w:hAnsi="仿宋_GB2312" w:cs="仿宋_GB2312" w:eastAsia="仿宋_GB2312"/>
          <w:sz w:val="24"/>
          <w:color w:val="000000"/>
          <w:shd w:fill="FFFFFF" w:val="clear"/>
        </w:rPr>
        <w:t>培训课程应安排在整个项目计划的合适时间段内。</w:t>
      </w:r>
    </w:p>
    <w:p>
      <w:pPr>
        <w:pStyle w:val="null3"/>
        <w:ind w:firstLine="480"/>
        <w:jc w:val="left"/>
      </w:pPr>
      <w:r>
        <w:rPr>
          <w:rFonts w:ascii="仿宋_GB2312" w:hAnsi="仿宋_GB2312" w:cs="仿宋_GB2312" w:eastAsia="仿宋_GB2312"/>
          <w:sz w:val="24"/>
          <w:color w:val="000000"/>
          <w:shd w:fill="FFFFFF" w:val="clear"/>
        </w:rPr>
        <w:t>13</w:t>
      </w:r>
      <w:r>
        <w:rPr>
          <w:rFonts w:ascii="仿宋_GB2312" w:hAnsi="仿宋_GB2312" w:cs="仿宋_GB2312" w:eastAsia="仿宋_GB2312"/>
          <w:sz w:val="24"/>
          <w:color w:val="000000"/>
          <w:shd w:fill="FFFFFF" w:val="clear"/>
        </w:rPr>
        <w:t>、违约管理要求</w:t>
      </w:r>
    </w:p>
    <w:p>
      <w:pPr>
        <w:pStyle w:val="null3"/>
        <w:ind w:firstLine="480"/>
        <w:jc w:val="left"/>
      </w:pPr>
      <w:r>
        <w:rPr>
          <w:rFonts w:ascii="仿宋_GB2312" w:hAnsi="仿宋_GB2312" w:cs="仿宋_GB2312" w:eastAsia="仿宋_GB2312"/>
          <w:sz w:val="24"/>
          <w:color w:val="000000"/>
          <w:shd w:fill="FFFFFF" w:val="clear"/>
        </w:rPr>
        <w:t xml:space="preserve">13.1 </w:t>
      </w:r>
      <w:r>
        <w:rPr>
          <w:rFonts w:ascii="仿宋_GB2312" w:hAnsi="仿宋_GB2312" w:cs="仿宋_GB2312" w:eastAsia="仿宋_GB2312"/>
          <w:sz w:val="24"/>
          <w:color w:val="000000"/>
          <w:shd w:fill="FFFFFF" w:val="clear"/>
        </w:rPr>
        <w:t>当发生下列情况时采购人违约：</w:t>
      </w:r>
    </w:p>
    <w:p>
      <w:pPr>
        <w:pStyle w:val="null3"/>
        <w:ind w:firstLine="480"/>
        <w:jc w:val="left"/>
      </w:pPr>
      <w:r>
        <w:rPr>
          <w:rFonts w:ascii="仿宋_GB2312" w:hAnsi="仿宋_GB2312" w:cs="仿宋_GB2312" w:eastAsia="仿宋_GB2312"/>
          <w:sz w:val="24"/>
          <w:color w:val="000000"/>
          <w:shd w:fill="FFFFFF" w:val="clear"/>
        </w:rPr>
        <w:t xml:space="preserve">13.1.1 </w:t>
      </w:r>
      <w:r>
        <w:rPr>
          <w:rFonts w:ascii="仿宋_GB2312" w:hAnsi="仿宋_GB2312" w:cs="仿宋_GB2312" w:eastAsia="仿宋_GB2312"/>
          <w:sz w:val="24"/>
          <w:color w:val="000000"/>
          <w:shd w:fill="FFFFFF" w:val="clear"/>
        </w:rPr>
        <w:t>采购人不根据约定按时支付项目预付款；</w:t>
      </w:r>
    </w:p>
    <w:p>
      <w:pPr>
        <w:pStyle w:val="null3"/>
        <w:ind w:firstLine="480"/>
        <w:jc w:val="left"/>
      </w:pPr>
      <w:r>
        <w:rPr>
          <w:rFonts w:ascii="仿宋_GB2312" w:hAnsi="仿宋_GB2312" w:cs="仿宋_GB2312" w:eastAsia="仿宋_GB2312"/>
          <w:sz w:val="24"/>
          <w:color w:val="000000"/>
          <w:shd w:fill="FFFFFF" w:val="clear"/>
        </w:rPr>
        <w:t xml:space="preserve">13.1.2 </w:t>
      </w:r>
      <w:r>
        <w:rPr>
          <w:rFonts w:ascii="仿宋_GB2312" w:hAnsi="仿宋_GB2312" w:cs="仿宋_GB2312" w:eastAsia="仿宋_GB2312"/>
          <w:sz w:val="24"/>
          <w:color w:val="000000"/>
          <w:shd w:fill="FFFFFF" w:val="clear"/>
        </w:rPr>
        <w:t>采购人不按合同约定支付项目进度款；</w:t>
      </w:r>
    </w:p>
    <w:p>
      <w:pPr>
        <w:pStyle w:val="null3"/>
        <w:ind w:firstLine="480"/>
        <w:jc w:val="left"/>
      </w:pPr>
      <w:r>
        <w:rPr>
          <w:rFonts w:ascii="仿宋_GB2312" w:hAnsi="仿宋_GB2312" w:cs="仿宋_GB2312" w:eastAsia="仿宋_GB2312"/>
          <w:sz w:val="24"/>
          <w:color w:val="000000"/>
          <w:shd w:fill="FFFFFF" w:val="clear"/>
        </w:rPr>
        <w:t xml:space="preserve">13.1.3 </w:t>
      </w:r>
      <w:r>
        <w:rPr>
          <w:rFonts w:ascii="仿宋_GB2312" w:hAnsi="仿宋_GB2312" w:cs="仿宋_GB2312" w:eastAsia="仿宋_GB2312"/>
          <w:sz w:val="24"/>
          <w:color w:val="000000"/>
          <w:shd w:fill="FFFFFF" w:val="clear"/>
        </w:rPr>
        <w:t>采购人无正当理由不支付结算价款；</w:t>
      </w:r>
    </w:p>
    <w:p>
      <w:pPr>
        <w:pStyle w:val="null3"/>
        <w:ind w:firstLine="480"/>
        <w:jc w:val="left"/>
      </w:pPr>
      <w:r>
        <w:rPr>
          <w:rFonts w:ascii="仿宋_GB2312" w:hAnsi="仿宋_GB2312" w:cs="仿宋_GB2312" w:eastAsia="仿宋_GB2312"/>
          <w:sz w:val="24"/>
          <w:color w:val="000000"/>
          <w:shd w:fill="FFFFFF" w:val="clear"/>
        </w:rPr>
        <w:t xml:space="preserve">13.1.4 </w:t>
      </w:r>
      <w:r>
        <w:rPr>
          <w:rFonts w:ascii="仿宋_GB2312" w:hAnsi="仿宋_GB2312" w:cs="仿宋_GB2312" w:eastAsia="仿宋_GB2312"/>
          <w:sz w:val="24"/>
          <w:color w:val="000000"/>
          <w:shd w:fill="FFFFFF" w:val="clear"/>
        </w:rPr>
        <w:t>采购人不履行合同义务或不按合同约定履行义务导致合同无法履行的其他情况。采购人违约的，应承担违约责任，赔偿因其违约给中标人造成的经济损失，顺延延误的工期。</w:t>
      </w:r>
    </w:p>
    <w:p>
      <w:pPr>
        <w:pStyle w:val="null3"/>
        <w:ind w:firstLine="480"/>
        <w:jc w:val="left"/>
      </w:pPr>
      <w:r>
        <w:rPr>
          <w:rFonts w:ascii="仿宋_GB2312" w:hAnsi="仿宋_GB2312" w:cs="仿宋_GB2312" w:eastAsia="仿宋_GB2312"/>
          <w:sz w:val="24"/>
          <w:color w:val="000000"/>
          <w:shd w:fill="FFFFFF" w:val="clear"/>
        </w:rPr>
        <w:t xml:space="preserve">13.2 </w:t>
      </w:r>
      <w:r>
        <w:rPr>
          <w:rFonts w:ascii="仿宋_GB2312" w:hAnsi="仿宋_GB2312" w:cs="仿宋_GB2312" w:eastAsia="仿宋_GB2312"/>
          <w:sz w:val="24"/>
          <w:color w:val="000000"/>
          <w:shd w:fill="FFFFFF" w:val="clear"/>
        </w:rPr>
        <w:t>当发生下列情况时中标人违约：</w:t>
      </w:r>
    </w:p>
    <w:p>
      <w:pPr>
        <w:pStyle w:val="null3"/>
        <w:ind w:firstLine="480"/>
        <w:jc w:val="left"/>
      </w:pPr>
      <w:r>
        <w:rPr>
          <w:rFonts w:ascii="仿宋_GB2312" w:hAnsi="仿宋_GB2312" w:cs="仿宋_GB2312" w:eastAsia="仿宋_GB2312"/>
          <w:sz w:val="24"/>
          <w:color w:val="000000"/>
          <w:shd w:fill="FFFFFF" w:val="clear"/>
        </w:rPr>
        <w:t xml:space="preserve">13.2.1 </w:t>
      </w:r>
      <w:r>
        <w:rPr>
          <w:rFonts w:ascii="仿宋_GB2312" w:hAnsi="仿宋_GB2312" w:cs="仿宋_GB2312" w:eastAsia="仿宋_GB2312"/>
          <w:sz w:val="24"/>
          <w:color w:val="000000"/>
          <w:shd w:fill="FFFFFF" w:val="clear"/>
        </w:rPr>
        <w:t>因中标人原因不能按照合同约定的竣工日期或采购人同意顺延的工期竣工；</w:t>
      </w:r>
    </w:p>
    <w:p>
      <w:pPr>
        <w:pStyle w:val="null3"/>
        <w:ind w:firstLine="480"/>
        <w:jc w:val="left"/>
      </w:pPr>
      <w:r>
        <w:rPr>
          <w:rFonts w:ascii="仿宋_GB2312" w:hAnsi="仿宋_GB2312" w:cs="仿宋_GB2312" w:eastAsia="仿宋_GB2312"/>
          <w:sz w:val="24"/>
          <w:color w:val="000000"/>
          <w:shd w:fill="FFFFFF" w:val="clear"/>
        </w:rPr>
        <w:t xml:space="preserve">13.2.2 </w:t>
      </w:r>
      <w:r>
        <w:rPr>
          <w:rFonts w:ascii="仿宋_GB2312" w:hAnsi="仿宋_GB2312" w:cs="仿宋_GB2312" w:eastAsia="仿宋_GB2312"/>
          <w:sz w:val="24"/>
          <w:color w:val="000000"/>
          <w:shd w:fill="FFFFFF" w:val="clear"/>
        </w:rPr>
        <w:t>因中标人原因质量达不到合同约定的质量标准；</w:t>
      </w:r>
    </w:p>
    <w:p>
      <w:pPr>
        <w:pStyle w:val="null3"/>
        <w:ind w:firstLine="480"/>
        <w:jc w:val="left"/>
      </w:pPr>
      <w:r>
        <w:rPr>
          <w:rFonts w:ascii="仿宋_GB2312" w:hAnsi="仿宋_GB2312" w:cs="仿宋_GB2312" w:eastAsia="仿宋_GB2312"/>
          <w:sz w:val="24"/>
          <w:color w:val="000000"/>
          <w:shd w:fill="FFFFFF" w:val="clear"/>
        </w:rPr>
        <w:t xml:space="preserve">13.2.3 </w:t>
      </w:r>
      <w:r>
        <w:rPr>
          <w:rFonts w:ascii="仿宋_GB2312" w:hAnsi="仿宋_GB2312" w:cs="仿宋_GB2312" w:eastAsia="仿宋_GB2312"/>
          <w:sz w:val="24"/>
          <w:color w:val="000000"/>
          <w:shd w:fill="FFFFFF" w:val="clear"/>
        </w:rPr>
        <w:t>中标人未按时向采购人交付项目的。</w:t>
      </w:r>
    </w:p>
    <w:p>
      <w:pPr>
        <w:pStyle w:val="null3"/>
        <w:ind w:firstLine="480"/>
        <w:jc w:val="left"/>
      </w:pPr>
      <w:r>
        <w:rPr>
          <w:rFonts w:ascii="仿宋_GB2312" w:hAnsi="仿宋_GB2312" w:cs="仿宋_GB2312" w:eastAsia="仿宋_GB2312"/>
          <w:sz w:val="24"/>
          <w:color w:val="000000"/>
          <w:shd w:fill="FFFFFF" w:val="clear"/>
        </w:rPr>
        <w:t xml:space="preserve">13.2.4 </w:t>
      </w:r>
      <w:r>
        <w:rPr>
          <w:rFonts w:ascii="仿宋_GB2312" w:hAnsi="仿宋_GB2312" w:cs="仿宋_GB2312" w:eastAsia="仿宋_GB2312"/>
          <w:sz w:val="24"/>
          <w:color w:val="000000"/>
          <w:shd w:fill="FFFFFF" w:val="clear"/>
        </w:rPr>
        <w:t>中标人使用的材料以次充好或者偷工减料的。</w:t>
      </w:r>
    </w:p>
    <w:p>
      <w:pPr>
        <w:pStyle w:val="null3"/>
        <w:ind w:firstLine="480"/>
        <w:jc w:val="left"/>
      </w:pPr>
      <w:r>
        <w:rPr>
          <w:rFonts w:ascii="仿宋_GB2312" w:hAnsi="仿宋_GB2312" w:cs="仿宋_GB2312" w:eastAsia="仿宋_GB2312"/>
          <w:sz w:val="24"/>
          <w:color w:val="000000"/>
          <w:shd w:fill="FFFFFF" w:val="clear"/>
        </w:rPr>
        <w:t xml:space="preserve">13.2.5 </w:t>
      </w:r>
      <w:r>
        <w:rPr>
          <w:rFonts w:ascii="仿宋_GB2312" w:hAnsi="仿宋_GB2312" w:cs="仿宋_GB2312" w:eastAsia="仿宋_GB2312"/>
          <w:sz w:val="24"/>
          <w:color w:val="000000"/>
          <w:shd w:fill="FFFFFF" w:val="clear"/>
        </w:rPr>
        <w:t>中标人不履行质保期内的保修责任的。</w:t>
      </w:r>
    </w:p>
    <w:p>
      <w:pPr>
        <w:pStyle w:val="null3"/>
        <w:ind w:firstLine="480"/>
        <w:jc w:val="left"/>
      </w:pPr>
      <w:r>
        <w:rPr>
          <w:rFonts w:ascii="仿宋_GB2312" w:hAnsi="仿宋_GB2312" w:cs="仿宋_GB2312" w:eastAsia="仿宋_GB2312"/>
          <w:sz w:val="24"/>
          <w:color w:val="000000"/>
          <w:shd w:fill="FFFFFF" w:val="clear"/>
        </w:rPr>
        <w:t xml:space="preserve">13.2.6 </w:t>
      </w:r>
      <w:r>
        <w:rPr>
          <w:rFonts w:ascii="仿宋_GB2312" w:hAnsi="仿宋_GB2312" w:cs="仿宋_GB2312" w:eastAsia="仿宋_GB2312"/>
          <w:sz w:val="24"/>
          <w:color w:val="000000"/>
          <w:shd w:fill="FFFFFF" w:val="clear"/>
        </w:rPr>
        <w:t>中标人不履行合同义务或不按合同约定履行义务的其他情况。</w:t>
      </w:r>
    </w:p>
    <w:p>
      <w:pPr>
        <w:pStyle w:val="null3"/>
        <w:ind w:firstLine="480"/>
        <w:jc w:val="left"/>
      </w:pPr>
      <w:r>
        <w:rPr>
          <w:rFonts w:ascii="仿宋_GB2312" w:hAnsi="仿宋_GB2312" w:cs="仿宋_GB2312" w:eastAsia="仿宋_GB2312"/>
          <w:sz w:val="24"/>
          <w:color w:val="000000"/>
          <w:shd w:fill="FFFFFF" w:val="clear"/>
        </w:rPr>
        <w:t xml:space="preserve">13.2.7 </w:t>
      </w:r>
      <w:r>
        <w:rPr>
          <w:rFonts w:ascii="仿宋_GB2312" w:hAnsi="仿宋_GB2312" w:cs="仿宋_GB2312" w:eastAsia="仿宋_GB2312"/>
          <w:sz w:val="24"/>
          <w:color w:val="000000"/>
          <w:shd w:fill="FFFFFF" w:val="clear"/>
        </w:rPr>
        <w:t>中标人承担违约责任，赔偿因其违约给采购人造成的损失，同时工期不予顺延。</w:t>
      </w:r>
    </w:p>
    <w:p>
      <w:pPr>
        <w:pStyle w:val="null3"/>
        <w:ind w:firstLine="480"/>
        <w:jc w:val="left"/>
      </w:pPr>
      <w:r>
        <w:rPr>
          <w:rFonts w:ascii="仿宋_GB2312" w:hAnsi="仿宋_GB2312" w:cs="仿宋_GB2312" w:eastAsia="仿宋_GB2312"/>
          <w:sz w:val="24"/>
          <w:color w:val="000000"/>
          <w:shd w:fill="FFFFFF" w:val="clear"/>
        </w:rPr>
        <w:t xml:space="preserve">13.3 </w:t>
      </w:r>
      <w:r>
        <w:rPr>
          <w:rFonts w:ascii="仿宋_GB2312" w:hAnsi="仿宋_GB2312" w:cs="仿宋_GB2312" w:eastAsia="仿宋_GB2312"/>
          <w:sz w:val="24"/>
          <w:color w:val="000000"/>
          <w:shd w:fill="FFFFFF" w:val="clear"/>
        </w:rPr>
        <w:t>一方违约后，另一方要求违约方继续履行合同时，违约方承担上述违约责任后仍应继续履行合同。</w:t>
      </w:r>
    </w:p>
    <w:p>
      <w:pPr>
        <w:pStyle w:val="null3"/>
        <w:ind w:firstLine="480"/>
        <w:jc w:val="left"/>
      </w:pPr>
      <w:r>
        <w:rPr>
          <w:rFonts w:ascii="仿宋_GB2312" w:hAnsi="仿宋_GB2312" w:cs="仿宋_GB2312" w:eastAsia="仿宋_GB2312"/>
          <w:sz w:val="24"/>
          <w:color w:val="000000"/>
          <w:shd w:fill="FFFFFF" w:val="clear"/>
        </w:rPr>
        <w:t xml:space="preserve">13.4 </w:t>
      </w:r>
      <w:r>
        <w:rPr>
          <w:rFonts w:ascii="仿宋_GB2312" w:hAnsi="仿宋_GB2312" w:cs="仿宋_GB2312" w:eastAsia="仿宋_GB2312"/>
          <w:sz w:val="24"/>
          <w:color w:val="000000"/>
          <w:shd w:fill="FFFFFF" w:val="clear"/>
        </w:rPr>
        <w:t>索赔</w:t>
      </w:r>
    </w:p>
    <w:p>
      <w:pPr>
        <w:pStyle w:val="null3"/>
        <w:ind w:firstLine="480"/>
        <w:jc w:val="left"/>
      </w:pPr>
      <w:r>
        <w:rPr>
          <w:rFonts w:ascii="仿宋_GB2312" w:hAnsi="仿宋_GB2312" w:cs="仿宋_GB2312" w:eastAsia="仿宋_GB2312"/>
          <w:sz w:val="24"/>
          <w:color w:val="000000"/>
          <w:shd w:fill="FFFFFF" w:val="clear"/>
        </w:rPr>
        <w:t xml:space="preserve">13.4.1 </w:t>
      </w:r>
      <w:r>
        <w:rPr>
          <w:rFonts w:ascii="仿宋_GB2312" w:hAnsi="仿宋_GB2312" w:cs="仿宋_GB2312" w:eastAsia="仿宋_GB2312"/>
          <w:sz w:val="24"/>
          <w:color w:val="000000"/>
          <w:shd w:fill="FFFFFF" w:val="clear"/>
        </w:rPr>
        <w:t>关于采购人违约的具体责任如下：</w:t>
      </w:r>
    </w:p>
    <w:p>
      <w:pPr>
        <w:pStyle w:val="null3"/>
        <w:ind w:firstLine="480"/>
        <w:jc w:val="left"/>
      </w:pPr>
      <w:r>
        <w:rPr>
          <w:rFonts w:ascii="仿宋_GB2312" w:hAnsi="仿宋_GB2312" w:cs="仿宋_GB2312" w:eastAsia="仿宋_GB2312"/>
          <w:sz w:val="24"/>
          <w:color w:val="000000"/>
          <w:shd w:fill="FFFFFF" w:val="clear"/>
        </w:rPr>
        <w:t>（1）采购人违约应承担的违约责任：采购人逾期付款的（有正当拒付理由的除外）应按照合同总金额的每日0.1%支付逾期付款违约金。</w:t>
      </w:r>
    </w:p>
    <w:p>
      <w:pPr>
        <w:pStyle w:val="null3"/>
        <w:ind w:firstLine="480"/>
        <w:jc w:val="left"/>
      </w:pPr>
      <w:r>
        <w:rPr>
          <w:rFonts w:ascii="仿宋_GB2312" w:hAnsi="仿宋_GB2312" w:cs="仿宋_GB2312" w:eastAsia="仿宋_GB2312"/>
          <w:sz w:val="24"/>
          <w:color w:val="000000"/>
          <w:shd w:fill="FFFFFF" w:val="clear"/>
        </w:rPr>
        <w:t xml:space="preserve">13.4.2 </w:t>
      </w:r>
      <w:r>
        <w:rPr>
          <w:rFonts w:ascii="仿宋_GB2312" w:hAnsi="仿宋_GB2312" w:cs="仿宋_GB2312" w:eastAsia="仿宋_GB2312"/>
          <w:sz w:val="24"/>
          <w:color w:val="000000"/>
          <w:shd w:fill="FFFFFF" w:val="clear"/>
        </w:rPr>
        <w:t>关于中标人违约的具体责任如下：</w:t>
      </w:r>
    </w:p>
    <w:p>
      <w:pPr>
        <w:pStyle w:val="null3"/>
        <w:ind w:firstLine="480"/>
        <w:jc w:val="left"/>
      </w:pPr>
      <w:r>
        <w:rPr>
          <w:rFonts w:ascii="仿宋_GB2312" w:hAnsi="仿宋_GB2312" w:cs="仿宋_GB2312" w:eastAsia="仿宋_GB2312"/>
          <w:sz w:val="24"/>
          <w:color w:val="000000"/>
          <w:shd w:fill="FFFFFF" w:val="clear"/>
        </w:rPr>
        <w:t>（1）中标人违约承担的违约责任：如因中标人的原因造成项目无法在合同约定的时间内通过验收，每逾期1天，中标人应按合同总价款的0.1%向采购人支付逾期通过验收的违约金，但逾期违约金不得超过合同总价款15%。逾期超过30天的，采购人有权解除合同。如解除合同，中标人应返还全部已收合同款，并向采购人支付合同总金额20%（含逾期违约金3%）的违约金，若造成采购人损失的，采购人还有权要求中标人赔偿损失。若因非中标人因素、梅雨季节、施工审批、重要会议期间要求停工及其他不可抗力原因(台风、地震、火灾、战争、封锁、暴动、罢工或其他非任何一方不可合理控制之事件）等导致迟延验收的，经采购人书面同意后，验收期限予以顺延。</w:t>
      </w:r>
    </w:p>
    <w:p>
      <w:pPr>
        <w:pStyle w:val="null3"/>
        <w:ind w:firstLine="480"/>
        <w:jc w:val="left"/>
      </w:pPr>
      <w:r>
        <w:rPr>
          <w:rFonts w:ascii="仿宋_GB2312" w:hAnsi="仿宋_GB2312" w:cs="仿宋_GB2312" w:eastAsia="仿宋_GB2312"/>
          <w:sz w:val="24"/>
          <w:color w:val="000000"/>
          <w:shd w:fill="FFFFFF" w:val="clear"/>
        </w:rPr>
        <w:t>（2）货物质量缺陷响应时间：中标人应立即响应（至迟不得超过收到采购人通知后4小时），并在24小时内修复；紧急情况下，根据采购人要求及时修复；特殊情况在24小时内无法修复的，质保期内中标人应在故障发生后48小时内更换不低于投标设备性能的代用设备，在维修及维护期内予提供代用设备或使设备可正常运转的措施；否则每延迟一小时，采购人有权要求中标人支付违约金2000元；超过8个小时，采购人有权邀请相关单位协助解决，所需一切费用由中标人承担，费用直接从项目尾款中扣除。上述违约金或费用若项目尾款不足以扣除，采购人有权要求中标人另行支付。延迟累计168小时的，采购人有权要求中标人返还采购人已支付款项、解除本合同并要求中标人合同总金额的30%向采购人支付违约金，若造成采购人损失的，采购人还有权要求中标人赔偿损失。</w:t>
      </w:r>
    </w:p>
    <w:p>
      <w:pPr>
        <w:pStyle w:val="null3"/>
        <w:ind w:firstLine="480"/>
        <w:jc w:val="left"/>
      </w:pPr>
      <w:r>
        <w:rPr>
          <w:rFonts w:ascii="仿宋_GB2312" w:hAnsi="仿宋_GB2312" w:cs="仿宋_GB2312" w:eastAsia="仿宋_GB2312"/>
          <w:sz w:val="24"/>
          <w:color w:val="000000"/>
          <w:shd w:fill="FFFFFF" w:val="clear"/>
        </w:rPr>
        <w:t>（3）中标人没有按要求执行例行维护工作或者没有及时提交工作文档的，每违约一次扣除系统项目尾款2000元，若项目尾款不足以扣除，采购人有权要求中标人另行支付。</w:t>
      </w:r>
    </w:p>
    <w:p>
      <w:pPr>
        <w:pStyle w:val="null3"/>
        <w:ind w:firstLine="480"/>
        <w:jc w:val="left"/>
      </w:pPr>
      <w:r>
        <w:rPr>
          <w:rFonts w:ascii="仿宋_GB2312" w:hAnsi="仿宋_GB2312" w:cs="仿宋_GB2312" w:eastAsia="仿宋_GB2312"/>
          <w:sz w:val="24"/>
          <w:color w:val="000000"/>
          <w:shd w:fill="FFFFFF" w:val="clear"/>
        </w:rPr>
        <w:t>（4）日常维护维修工作中，如未按照要求及时进行维修、固件升级、漏洞修复或者没有及时提交工作文档、工作文档内容与实际不符的，一次扣除系统项目尾款2000元，超过维修承诺时间仍未解决的，采购人有权委托相关单位协助解决，所需一切费用由中标人承担;费用直接从系统项目尾款中扣除。上述项目尾款的扣除，若不足以扣除，采购人有权要求中标人另行支付。</w:t>
      </w:r>
    </w:p>
    <w:p>
      <w:pPr>
        <w:pStyle w:val="null3"/>
        <w:ind w:firstLine="480"/>
        <w:jc w:val="left"/>
      </w:pPr>
      <w:r>
        <w:rPr>
          <w:rFonts w:ascii="仿宋_GB2312" w:hAnsi="仿宋_GB2312" w:cs="仿宋_GB2312" w:eastAsia="仿宋_GB2312"/>
          <w:sz w:val="24"/>
          <w:color w:val="000000"/>
          <w:shd w:fill="FFFFFF" w:val="clear"/>
        </w:rPr>
        <w:t>（5）紧急维修工作中，影响系统全面运行的故障，如不能在8小时内恢复系统正常工作，一次扣除系统项目尾款2000元；超过8个小时，采购人有权邀请相关单位协助解决，所需一切费用由中标人承担；费用直接从系统项目尾款中扣除。上述项目尾款的扣除，若不足以扣除，采购人有权要求中标人另行支付。</w:t>
      </w:r>
    </w:p>
    <w:p>
      <w:pPr>
        <w:pStyle w:val="null3"/>
        <w:ind w:firstLine="480"/>
        <w:jc w:val="left"/>
      </w:pPr>
      <w:r>
        <w:rPr>
          <w:rFonts w:ascii="仿宋_GB2312" w:hAnsi="仿宋_GB2312" w:cs="仿宋_GB2312" w:eastAsia="仿宋_GB2312"/>
          <w:sz w:val="24"/>
          <w:color w:val="000000"/>
          <w:shd w:fill="FFFFFF" w:val="clear"/>
        </w:rPr>
        <w:t>（6）每季度没有按照要求提供维护工作报告，每次扣除系统项目尾款2000元。上述项目尾款的扣除，若不足以扣除，采购人有权要求中标人另行支付。</w:t>
      </w:r>
    </w:p>
    <w:p>
      <w:pPr>
        <w:pStyle w:val="null3"/>
        <w:ind w:firstLine="480"/>
        <w:jc w:val="left"/>
      </w:pPr>
      <w:r>
        <w:rPr>
          <w:rFonts w:ascii="仿宋_GB2312" w:hAnsi="仿宋_GB2312" w:cs="仿宋_GB2312" w:eastAsia="仿宋_GB2312"/>
          <w:sz w:val="24"/>
          <w:color w:val="000000"/>
          <w:shd w:fill="FFFFFF" w:val="clear"/>
        </w:rPr>
        <w:t>（7）因中标人的违约行为造成采购人实际损失，中标人应承担损失部分的赔偿责任。中标人应支付采购人的赔偿金，采购人有权自行从应付中标人的费用中扣除。</w:t>
      </w:r>
    </w:p>
    <w:p>
      <w:pPr>
        <w:pStyle w:val="null3"/>
        <w:ind w:firstLine="480"/>
        <w:jc w:val="left"/>
      </w:pPr>
      <w:r>
        <w:rPr>
          <w:rFonts w:ascii="仿宋_GB2312" w:hAnsi="仿宋_GB2312" w:cs="仿宋_GB2312" w:eastAsia="仿宋_GB2312"/>
          <w:sz w:val="24"/>
          <w:color w:val="000000"/>
          <w:shd w:fill="FFFFFF" w:val="clear"/>
        </w:rPr>
        <w:t>（8）中标人在项目建设过程及维保期内，应按招标要求避免发生公安部严格禁止的“违规外联”等网络安全事件。每发生一次网络安全事件，10分钟内解除违规行为的，扣除项目尾款20000元，超过10分钟解除违规行为的，扣除项目尾款50000元，单次封顶50000元，按次累计。累计出现2次网络安全事件的，采购人有权解除本合同、没收履约保证金并要求中标人支付违约金100000元，若造成采购人损失的，采购人还有权要求中标人赔偿损失。</w:t>
      </w:r>
    </w:p>
    <w:p>
      <w:pPr>
        <w:pStyle w:val="null3"/>
        <w:ind w:firstLine="480"/>
        <w:jc w:val="left"/>
      </w:pPr>
      <w:r>
        <w:rPr>
          <w:rFonts w:ascii="仿宋_GB2312" w:hAnsi="仿宋_GB2312" w:cs="仿宋_GB2312" w:eastAsia="仿宋_GB2312"/>
          <w:sz w:val="24"/>
          <w:color w:val="000000"/>
          <w:shd w:fill="FFFFFF" w:val="clear"/>
        </w:rPr>
        <w:t>（9）中标人须按投标承诺的人员投入本项目，若经发现所服务人员与投标人员不符的，中标人按服务人员岗位类别支付采购人违约金。因项目问题被约谈，按约谈要求法人或委托人无故未到场的，每发生一次扣除违约金50000元，项目经理无故未到场的扣除违约金30000元。项目经理不符的，或例会等各类会议无故未到场的，中标人应付20000元/人·次的违约金。专业技术人员不符的，中标人应付10000元/人·次的违约金。其他人员不符的，中标人应付5000元/人·次的违约金。</w:t>
      </w:r>
    </w:p>
    <w:p>
      <w:pPr>
        <w:pStyle w:val="null3"/>
        <w:ind w:firstLine="480"/>
        <w:jc w:val="left"/>
      </w:pPr>
      <w:r>
        <w:rPr>
          <w:rFonts w:ascii="仿宋_GB2312" w:hAnsi="仿宋_GB2312" w:cs="仿宋_GB2312" w:eastAsia="仿宋_GB2312"/>
          <w:sz w:val="24"/>
          <w:color w:val="000000"/>
          <w:shd w:fill="FFFFFF" w:val="clear"/>
        </w:rPr>
        <w:t>（10）中标人所到货物未经签验合格就私自安装的，每发生一次扣除违约金20000元，在项目竣工结算中予以扣除。</w:t>
      </w:r>
    </w:p>
    <w:p>
      <w:pPr>
        <w:pStyle w:val="null3"/>
        <w:ind w:firstLine="480"/>
        <w:jc w:val="left"/>
      </w:pPr>
      <w:r>
        <w:rPr>
          <w:rFonts w:ascii="仿宋_GB2312" w:hAnsi="仿宋_GB2312" w:cs="仿宋_GB2312" w:eastAsia="仿宋_GB2312"/>
          <w:sz w:val="24"/>
          <w:color w:val="000000"/>
          <w:shd w:fill="FFFFFF" w:val="clear"/>
        </w:rPr>
        <w:t>（11）项目建设过程中中标人因各种问题被相关参建单位发函催办的，无正当理由未整改或落实相关事项被多次发函、未在期限内整改的，同一问题从第二次发函（含第二次）开始，中标人应支付5000元/次的违约金；累计被发函达5次的，采购人有权解除本合同、没收履约保证金并要求中标人支付违约金50000元，若造成采购人损失的，采购人还有权要求中标人赔偿损失。</w:t>
      </w:r>
    </w:p>
    <w:p>
      <w:pPr>
        <w:pStyle w:val="null3"/>
        <w:ind w:firstLine="480"/>
        <w:jc w:val="left"/>
      </w:pPr>
      <w:r>
        <w:rPr>
          <w:rFonts w:ascii="仿宋_GB2312" w:hAnsi="仿宋_GB2312" w:cs="仿宋_GB2312" w:eastAsia="仿宋_GB2312"/>
          <w:sz w:val="24"/>
          <w:color w:val="000000"/>
          <w:shd w:fill="FFFFFF" w:val="clear"/>
        </w:rPr>
        <w:t>（12）针对本次项目招标采购的设备，采购人保留对中标人提供的设备进行测试的权利，若发现中标人实际提供的设备功能指标低于其投标响应的功能指标时，视为中标人提供虚假材料谋取中标，采购人有权解除合同，没收全部保证金（保函），并要求中标人支付合同总金额的20%的违约金，同时中标人应返还全部已收合同款，若造成采购人损失的，采购人还有权要求中标人赔偿损失。</w:t>
      </w:r>
    </w:p>
    <w:p>
      <w:pPr>
        <w:pStyle w:val="null3"/>
        <w:ind w:firstLine="480"/>
        <w:jc w:val="left"/>
      </w:pPr>
      <w:r>
        <w:rPr>
          <w:rFonts w:ascii="仿宋_GB2312" w:hAnsi="仿宋_GB2312" w:cs="仿宋_GB2312" w:eastAsia="仿宋_GB2312"/>
          <w:sz w:val="24"/>
          <w:color w:val="000000"/>
          <w:shd w:fill="FFFFFF" w:val="clear"/>
        </w:rPr>
        <w:t>（13）采购人有权在项目建设过程中随时根据验收依据对货物的功能、性能、技术实现方案等进行检验，包括调阅投标文件中的佐证材料原件等，中标人须无条件配合；如发现投标文件存在任何与事实不符的应答，或者原本承诺“支持”、“满足”，后经验证无法满足的，经专家组确认后，视为中标人虚假响应和违约，采购人有权终止合同，并将有关情况报送采购主管部门，因此给采购人造成损失的，采购人有权向中标人追究不低于合同价总金额的20%进行追偿。</w:t>
      </w:r>
    </w:p>
    <w:p>
      <w:pPr>
        <w:pStyle w:val="null3"/>
        <w:ind w:firstLine="480"/>
        <w:jc w:val="left"/>
      </w:pPr>
      <w:r>
        <w:rPr>
          <w:rFonts w:ascii="仿宋_GB2312" w:hAnsi="仿宋_GB2312" w:cs="仿宋_GB2312" w:eastAsia="仿宋_GB2312"/>
          <w:sz w:val="24"/>
          <w:color w:val="000000"/>
          <w:shd w:fill="FFFFFF" w:val="clear"/>
        </w:rPr>
        <w:t>（14）如果中标人没有履行保密职责，采购人有权解除合同并追究中标人相关法律责任。包括但不限于：有权要求中标人立即停止违约或侵权行为、解除合同并要求中标人退还采购人已支付的全部款项、没收全部保证金（保函），且有权要求中标人支付合同总金额的20%作为违约金；若中标人于质保期满后违反保密义务的，有权要求中标人退还采购人已支付的全部款项、没收全部保证金（保函），并要求中标人支付合同总金额的20%作为违约金。</w:t>
      </w:r>
    </w:p>
    <w:p>
      <w:pPr>
        <w:pStyle w:val="null3"/>
        <w:ind w:firstLine="480"/>
        <w:jc w:val="left"/>
      </w:pPr>
      <w:r>
        <w:rPr>
          <w:rFonts w:ascii="仿宋_GB2312" w:hAnsi="仿宋_GB2312" w:cs="仿宋_GB2312" w:eastAsia="仿宋_GB2312"/>
          <w:sz w:val="24"/>
          <w:color w:val="000000"/>
          <w:shd w:fill="FFFFFF" w:val="clear"/>
        </w:rPr>
        <w:t>（15）若中标人出现违约情况累计出现5次或同一事项连续出现3次的，采购人有权解除本合同、没收全部保证金（保函），且中标人应退还已支付款项并支付违约金100000元，若造成采购人损失的，采购人还有权要求中标人赔偿损失。</w:t>
      </w:r>
    </w:p>
    <w:p>
      <w:pPr>
        <w:pStyle w:val="null3"/>
        <w:ind w:firstLine="480"/>
        <w:jc w:val="left"/>
      </w:pPr>
      <w:r>
        <w:rPr>
          <w:rFonts w:ascii="仿宋_GB2312" w:hAnsi="仿宋_GB2312" w:cs="仿宋_GB2312" w:eastAsia="仿宋_GB2312"/>
          <w:sz w:val="24"/>
          <w:color w:val="000000"/>
          <w:shd w:fill="FFFFFF" w:val="clear"/>
        </w:rPr>
        <w:t>（16）</w:t>
      </w:r>
      <w:r>
        <w:rPr>
          <w:rFonts w:ascii="仿宋_GB2312" w:hAnsi="仿宋_GB2312" w:cs="仿宋_GB2312" w:eastAsia="仿宋_GB2312"/>
          <w:sz w:val="24"/>
          <w:color w:val="000000"/>
          <w:shd w:fill="FFFFFF" w:val="clear"/>
        </w:rPr>
        <w:t>项目实施或结算过程中因中标人原因发生内业资料提交滞后或反复退回修改被通报的，每通报一次中标人应支付违约金5000元，按次累计，在项目竣工结算中子以扣除。若项目结算金额不足以扣除，采购人有权要求中标人另行支付。</w:t>
      </w:r>
    </w:p>
    <w:p>
      <w:pPr>
        <w:pStyle w:val="null3"/>
        <w:ind w:firstLine="480"/>
        <w:jc w:val="left"/>
      </w:pPr>
      <w:r>
        <w:rPr>
          <w:rFonts w:ascii="仿宋_GB2312" w:hAnsi="仿宋_GB2312" w:cs="仿宋_GB2312" w:eastAsia="仿宋_GB2312"/>
          <w:sz w:val="24"/>
          <w:color w:val="000000"/>
          <w:shd w:fill="FFFFFF" w:val="clear"/>
        </w:rPr>
        <w:t>（17）出现其他违约情况，每次扣除系统项目尾款5000元。上述项目尾款的扣除，若不足以扣除，采购人有权要求中标人另行支付。</w:t>
      </w:r>
    </w:p>
    <w:p>
      <w:pPr>
        <w:pStyle w:val="null3"/>
        <w:ind w:firstLine="480"/>
        <w:jc w:val="left"/>
      </w:pPr>
      <w:r>
        <w:rPr>
          <w:rFonts w:ascii="仿宋_GB2312" w:hAnsi="仿宋_GB2312" w:cs="仿宋_GB2312" w:eastAsia="仿宋_GB2312"/>
          <w:sz w:val="24"/>
          <w:color w:val="000000"/>
          <w:shd w:fill="FFFFFF" w:val="clear"/>
        </w:rPr>
        <w:t>（18）因中标人未全面履行本合同项下义务造成采购人损失的，采购人还有权要求中标人赔偿损失。本合同项下损失为给采购人造成的直接经济损失和因此发生的费用，该费用包括但不限于可能发生的诉讼费、财产保全费、担保费、律师费、审计费、评估费、调查费、差旅费等。</w:t>
      </w:r>
    </w:p>
    <w:p>
      <w:pPr>
        <w:pStyle w:val="null3"/>
        <w:ind w:firstLine="480"/>
        <w:jc w:val="left"/>
      </w:pPr>
      <w:r>
        <w:rPr>
          <w:rFonts w:ascii="仿宋_GB2312" w:hAnsi="仿宋_GB2312" w:cs="仿宋_GB2312" w:eastAsia="仿宋_GB2312"/>
          <w:sz w:val="24"/>
          <w:color w:val="000000"/>
          <w:shd w:fill="FFFFFF" w:val="clear"/>
        </w:rPr>
        <w:t>（19）中标人若因违约需支付的违约金或赔偿金，按以上条款累计计算（涉及次数的按次累计），采购人有权自行从应付中标人的费用或履约保证金中扣除，若不足以扣除，采购人有权要求中标人另行支付。</w:t>
      </w:r>
    </w:p>
    <w:p>
      <w:pPr>
        <w:pStyle w:val="null3"/>
        <w:ind w:firstLine="482"/>
        <w:jc w:val="left"/>
      </w:pPr>
      <w:r>
        <w:rPr>
          <w:rFonts w:ascii="仿宋_GB2312" w:hAnsi="仿宋_GB2312" w:cs="仿宋_GB2312" w:eastAsia="仿宋_GB2312"/>
          <w:sz w:val="24"/>
          <w:b/>
          <w:color w:val="000000"/>
        </w:rPr>
        <w:t>（以下内容适用于采购包1、采购包2、采购包3）</w:t>
      </w:r>
    </w:p>
    <w:p>
      <w:pPr>
        <w:pStyle w:val="null3"/>
        <w:ind w:firstLine="480"/>
        <w:jc w:val="left"/>
      </w:pPr>
      <w:r>
        <w:rPr>
          <w:rFonts w:ascii="仿宋_GB2312" w:hAnsi="仿宋_GB2312" w:cs="仿宋_GB2312" w:eastAsia="仿宋_GB2312"/>
          <w:sz w:val="24"/>
          <w:color w:val="000000"/>
          <w:shd w:fill="FFFFFF" w:val="clear"/>
        </w:rPr>
        <w:t>14</w:t>
      </w:r>
      <w:r>
        <w:rPr>
          <w:rFonts w:ascii="仿宋_GB2312" w:hAnsi="仿宋_GB2312" w:cs="仿宋_GB2312" w:eastAsia="仿宋_GB2312"/>
          <w:sz w:val="24"/>
          <w:color w:val="000000"/>
          <w:shd w:fill="FFFFFF" w:val="clear"/>
        </w:rPr>
        <w:t>、保密服务</w:t>
      </w:r>
    </w:p>
    <w:p>
      <w:pPr>
        <w:pStyle w:val="null3"/>
        <w:ind w:firstLine="482"/>
        <w:jc w:val="left"/>
      </w:pPr>
      <w:r>
        <w:rPr>
          <w:rFonts w:ascii="仿宋_GB2312" w:hAnsi="仿宋_GB2312" w:cs="仿宋_GB2312" w:eastAsia="仿宋_GB2312"/>
          <w:sz w:val="24"/>
          <w:b/>
          <w:color w:val="000000"/>
          <w:shd w:fill="FFFFFF" w:val="clear"/>
        </w:rPr>
        <w:t>★14.1 投标人须承诺对本项目所接触到的数据具有保密义务，不以任何方式将本项目所接触和知悉数据信息向第三方外传，若违反承诺，自愿承担法律后果。投标人须提供书面承诺函（承诺函格式自拟）并加盖投标人公章。</w:t>
      </w:r>
    </w:p>
    <w:p>
      <w:pPr>
        <w:pStyle w:val="null3"/>
        <w:ind w:firstLine="480"/>
        <w:jc w:val="left"/>
      </w:pPr>
      <w:r>
        <w:rPr>
          <w:rFonts w:ascii="仿宋_GB2312" w:hAnsi="仿宋_GB2312" w:cs="仿宋_GB2312" w:eastAsia="仿宋_GB2312"/>
          <w:sz w:val="24"/>
          <w:color w:val="000000"/>
          <w:shd w:fill="FFFFFF" w:val="clear"/>
        </w:rPr>
        <w:t>15</w:t>
      </w:r>
      <w:r>
        <w:rPr>
          <w:rFonts w:ascii="仿宋_GB2312" w:hAnsi="仿宋_GB2312" w:cs="仿宋_GB2312" w:eastAsia="仿宋_GB2312"/>
          <w:sz w:val="24"/>
          <w:color w:val="000000"/>
          <w:shd w:fill="FFFFFF" w:val="clear"/>
        </w:rPr>
        <w:t>、踏勘内容及要求</w:t>
      </w:r>
    </w:p>
    <w:p>
      <w:pPr>
        <w:pStyle w:val="null3"/>
        <w:ind w:firstLine="480"/>
        <w:jc w:val="left"/>
      </w:pPr>
      <w:r>
        <w:rPr>
          <w:rFonts w:ascii="仿宋_GB2312" w:hAnsi="仿宋_GB2312" w:cs="仿宋_GB2312" w:eastAsia="仿宋_GB2312"/>
          <w:sz w:val="24"/>
          <w:color w:val="000000"/>
          <w:shd w:fill="FFFFFF" w:val="clear"/>
        </w:rPr>
        <w:t xml:space="preserve">15.1 </w:t>
      </w:r>
      <w:r>
        <w:rPr>
          <w:rFonts w:ascii="仿宋_GB2312" w:hAnsi="仿宋_GB2312" w:cs="仿宋_GB2312" w:eastAsia="仿宋_GB2312"/>
          <w:sz w:val="24"/>
          <w:color w:val="000000"/>
          <w:shd w:fill="FFFFFF" w:val="clear"/>
        </w:rPr>
        <w:t>本项目组织统一现场踏勘，投标人需在规定时间前往对项目现场及周围环境进行踏勘，以便获取有关编制投标文件和签署合同所涉及现场的资料。踏勘现场所发生的费用由投标人自己承担。</w:t>
      </w:r>
    </w:p>
    <w:p>
      <w:pPr>
        <w:pStyle w:val="null3"/>
        <w:ind w:firstLine="480"/>
        <w:jc w:val="left"/>
      </w:pPr>
      <w:r>
        <w:rPr>
          <w:rFonts w:ascii="仿宋_GB2312" w:hAnsi="仿宋_GB2312" w:cs="仿宋_GB2312" w:eastAsia="仿宋_GB2312"/>
          <w:sz w:val="24"/>
          <w:color w:val="000000"/>
          <w:shd w:fill="FFFFFF" w:val="clear"/>
        </w:rPr>
        <w:t xml:space="preserve">15.2 </w:t>
      </w:r>
      <w:r>
        <w:rPr>
          <w:rFonts w:ascii="仿宋_GB2312" w:hAnsi="仿宋_GB2312" w:cs="仿宋_GB2312" w:eastAsia="仿宋_GB2312"/>
          <w:sz w:val="24"/>
          <w:color w:val="000000"/>
          <w:shd w:fill="FFFFFF" w:val="clear"/>
        </w:rPr>
        <w:t>统一踏勘时间：获取招标文件截止时间结束后的次日工作日9:30</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shd w:fill="FFFFFF" w:val="clear"/>
        </w:rPr>
        <w:t>15.3</w:t>
      </w:r>
      <w:r>
        <w:rPr>
          <w:rFonts w:ascii="仿宋_GB2312" w:hAnsi="仿宋_GB2312" w:cs="仿宋_GB2312" w:eastAsia="仿宋_GB2312"/>
          <w:sz w:val="24"/>
          <w:color w:val="000000"/>
          <w:shd w:fill="FFFFFF" w:val="clear"/>
        </w:rPr>
        <w:t>踏勘集合地点：</w:t>
      </w:r>
      <w:r>
        <w:rPr>
          <w:rFonts w:ascii="仿宋_GB2312" w:hAnsi="仿宋_GB2312" w:cs="仿宋_GB2312" w:eastAsia="仿宋_GB2312"/>
          <w:sz w:val="24"/>
          <w:color w:val="000000"/>
        </w:rPr>
        <w:t>厦门市湖里区金泰路318号企鸣财富中心A栋608单元福建国诚招标有限公司</w:t>
      </w:r>
      <w:r>
        <w:rPr>
          <w:rFonts w:ascii="仿宋_GB2312" w:hAnsi="仿宋_GB2312" w:cs="仿宋_GB2312" w:eastAsia="仿宋_GB2312"/>
          <w:sz w:val="24"/>
          <w:color w:val="000000"/>
          <w:shd w:fill="FFFFFF" w:val="clear"/>
        </w:rPr>
        <w:t>。</w:t>
      </w:r>
    </w:p>
    <w:p>
      <w:pPr>
        <w:pStyle w:val="null3"/>
        <w:ind w:firstLine="480"/>
        <w:jc w:val="left"/>
      </w:pPr>
      <w:r>
        <w:rPr>
          <w:rFonts w:ascii="仿宋_GB2312" w:hAnsi="仿宋_GB2312" w:cs="仿宋_GB2312" w:eastAsia="仿宋_GB2312"/>
          <w:sz w:val="24"/>
          <w:color w:val="000000"/>
          <w:shd w:fill="FFFFFF" w:val="clear"/>
        </w:rPr>
        <w:t>15.4</w:t>
      </w:r>
      <w:r>
        <w:rPr>
          <w:rFonts w:ascii="仿宋_GB2312" w:hAnsi="仿宋_GB2312" w:cs="仿宋_GB2312" w:eastAsia="仿宋_GB2312"/>
          <w:sz w:val="24"/>
          <w:color w:val="000000"/>
          <w:shd w:fill="FFFFFF" w:val="clear"/>
        </w:rPr>
        <w:t>现场踏勘联系人：</w:t>
      </w:r>
      <w:r>
        <w:rPr>
          <w:rFonts w:ascii="仿宋_GB2312" w:hAnsi="仿宋_GB2312" w:cs="仿宋_GB2312" w:eastAsia="仿宋_GB2312"/>
          <w:sz w:val="24"/>
          <w:color w:val="000000"/>
        </w:rPr>
        <w:t>张凤玲、 0592-5131857/957</w:t>
      </w:r>
      <w:r>
        <w:rPr>
          <w:rFonts w:ascii="仿宋_GB2312" w:hAnsi="仿宋_GB2312" w:cs="仿宋_GB2312" w:eastAsia="仿宋_GB2312"/>
          <w:sz w:val="24"/>
          <w:color w:val="000000"/>
          <w:shd w:fill="FFFFFF" w:val="clear"/>
        </w:rPr>
        <w:t>。</w:t>
      </w:r>
    </w:p>
    <w:p>
      <w:pPr>
        <w:pStyle w:val="null3"/>
        <w:ind w:firstLine="480"/>
        <w:jc w:val="left"/>
      </w:pPr>
      <w:r>
        <w:rPr>
          <w:rFonts w:ascii="仿宋_GB2312" w:hAnsi="仿宋_GB2312" w:cs="仿宋_GB2312" w:eastAsia="仿宋_GB2312"/>
          <w:sz w:val="24"/>
          <w:color w:val="000000"/>
          <w:shd w:fill="FFFFFF" w:val="clear"/>
        </w:rPr>
        <w:t xml:space="preserve">15.5 </w:t>
      </w:r>
      <w:r>
        <w:rPr>
          <w:rFonts w:ascii="仿宋_GB2312" w:hAnsi="仿宋_GB2312" w:cs="仿宋_GB2312" w:eastAsia="仿宋_GB2312"/>
          <w:sz w:val="24"/>
          <w:color w:val="000000"/>
          <w:shd w:fill="FFFFFF" w:val="clear"/>
        </w:rPr>
        <w:t>投标人及其人员经过采购人的允许，可以踏勘为目的进入采购人的项目现场，但投标人及其人员不得因此使采购人及其人员承担有关的责任和蒙受损失。投标人并应对由此次踏勘现场而造成的人员死亡、人身伤害、财产损失、损害以及任何其它损失、损害和引起的费用和开支承担责任。</w:t>
      </w:r>
    </w:p>
    <w:p>
      <w:pPr>
        <w:pStyle w:val="null3"/>
        <w:ind w:firstLine="480"/>
        <w:jc w:val="left"/>
      </w:pPr>
      <w:r>
        <w:rPr>
          <w:rFonts w:ascii="仿宋_GB2312" w:hAnsi="仿宋_GB2312" w:cs="仿宋_GB2312" w:eastAsia="仿宋_GB2312"/>
          <w:sz w:val="24"/>
          <w:color w:val="000000"/>
          <w:shd w:fill="FFFFFF" w:val="clear"/>
        </w:rPr>
        <w:t xml:space="preserve">15.6 </w:t>
      </w:r>
      <w:r>
        <w:rPr>
          <w:rFonts w:ascii="仿宋_GB2312" w:hAnsi="仿宋_GB2312" w:cs="仿宋_GB2312" w:eastAsia="仿宋_GB2312"/>
          <w:sz w:val="24"/>
          <w:color w:val="000000"/>
          <w:shd w:fill="FFFFFF" w:val="clear"/>
        </w:rPr>
        <w:t>采购人向投标人提供的有关现场的资料和数据，是采购人现有的能被投标人利用的资料。采购人对投标人做出的理解、推论和结论均不负责任。</w:t>
      </w:r>
    </w:p>
    <w:p>
      <w:pPr>
        <w:pStyle w:val="null3"/>
        <w:ind w:firstLine="480"/>
        <w:jc w:val="both"/>
      </w:pPr>
      <w:r>
        <w:rPr>
          <w:rFonts w:ascii="仿宋_GB2312" w:hAnsi="仿宋_GB2312" w:cs="仿宋_GB2312" w:eastAsia="仿宋_GB2312"/>
          <w:sz w:val="24"/>
          <w:b/>
          <w:color w:val="000000"/>
        </w:rPr>
        <w:t>16</w:t>
      </w:r>
      <w:r>
        <w:rPr>
          <w:rFonts w:ascii="仿宋_GB2312" w:hAnsi="仿宋_GB2312" w:cs="仿宋_GB2312" w:eastAsia="仿宋_GB2312"/>
          <w:sz w:val="24"/>
          <w:b/>
          <w:color w:val="000000"/>
        </w:rPr>
        <w:t>、关于明确串标情节及后果的预警提示，投标人应明确知晓相应行为及后果</w:t>
      </w:r>
    </w:p>
    <w:p>
      <w:pPr>
        <w:pStyle w:val="null3"/>
        <w:ind w:firstLine="480"/>
        <w:jc w:val="left"/>
      </w:pPr>
      <w:r>
        <w:rPr>
          <w:rFonts w:ascii="仿宋_GB2312" w:hAnsi="仿宋_GB2312" w:cs="仿宋_GB2312" w:eastAsia="仿宋_GB2312"/>
          <w:sz w:val="24"/>
          <w:b/>
          <w:color w:val="000000"/>
        </w:rPr>
        <w:t>附件1：</w:t>
      </w:r>
    </w:p>
    <w:p>
      <w:pPr>
        <w:pStyle w:val="null3"/>
        <w:ind w:firstLine="480"/>
        <w:jc w:val="center"/>
      </w:pPr>
      <w:r>
        <w:rPr>
          <w:rFonts w:ascii="仿宋_GB2312" w:hAnsi="仿宋_GB2312" w:cs="仿宋_GB2312" w:eastAsia="仿宋_GB2312"/>
          <w:sz w:val="24"/>
          <w:color w:val="000000"/>
        </w:rPr>
        <w:t>关于串标情形及后果的告知函</w:t>
      </w:r>
    </w:p>
    <w:p>
      <w:pPr>
        <w:pStyle w:val="null3"/>
        <w:ind w:firstLine="480"/>
        <w:jc w:val="both"/>
      </w:pPr>
      <w:r>
        <w:rPr>
          <w:rFonts w:ascii="仿宋_GB2312" w:hAnsi="仿宋_GB2312" w:cs="仿宋_GB2312" w:eastAsia="仿宋_GB2312"/>
          <w:sz w:val="24"/>
          <w:color w:val="000000"/>
        </w:rPr>
        <w:t>根据《厦门市财政局关于加强涉嫌串通投标情形处理的通知》要求，现将有关串标情形及后果的规定列明如下，请各供应商仔细阅读，在参与本项目采购活动中，要遵纪守法，公平参与竞争，不得从事违法行为，否则将依法承担相应责任：</w:t>
      </w:r>
    </w:p>
    <w:p>
      <w:pPr>
        <w:pStyle w:val="null3"/>
        <w:ind w:firstLine="480"/>
        <w:jc w:val="both"/>
      </w:pPr>
      <w:r>
        <w:rPr>
          <w:rFonts w:ascii="仿宋_GB2312" w:hAnsi="仿宋_GB2312" w:cs="仿宋_GB2312" w:eastAsia="仿宋_GB2312"/>
          <w:sz w:val="24"/>
          <w:color w:val="000000"/>
        </w:rPr>
        <w:t>一、串标情形</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政府采购法》第二十五条：政府采购当事人不得相互串通损害国家利益、社会公共利益和其他当事人的合法权益；不得以任何手段排斥其他供应商参与竞争。供应商不得以向采购人、采购代理机构、评标委员会的组成人员、竞争性谈判小组的组成人员、询价小组的组成人员行贿或者采取其他不正当手段谋取中标或者成交。</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政府采购法实施条例》第七十四条：有下列情形之一的，属于恶意串通，对供应商依照政府采购法第七十七条第一款的规定追究法律责任，对采购人、采购代理机构及其工作人员依照政府采购法第七十二条的规定追究法律责任：</w:t>
      </w:r>
    </w:p>
    <w:p>
      <w:pPr>
        <w:pStyle w:val="null3"/>
        <w:ind w:firstLine="480"/>
        <w:jc w:val="both"/>
      </w:pPr>
      <w:r>
        <w:rPr>
          <w:rFonts w:ascii="仿宋_GB2312" w:hAnsi="仿宋_GB2312" w:cs="仿宋_GB2312" w:eastAsia="仿宋_GB2312"/>
          <w:sz w:val="24"/>
          <w:color w:val="000000"/>
        </w:rPr>
        <w:t>（一）供应商直接或者间接从采购人或者采购代理机构处获得其他供应商的相关情况并修改其投标文件或者响应文件；</w:t>
      </w:r>
    </w:p>
    <w:p>
      <w:pPr>
        <w:pStyle w:val="null3"/>
        <w:ind w:firstLine="480"/>
        <w:jc w:val="both"/>
      </w:pPr>
      <w:r>
        <w:rPr>
          <w:rFonts w:ascii="仿宋_GB2312" w:hAnsi="仿宋_GB2312" w:cs="仿宋_GB2312" w:eastAsia="仿宋_GB2312"/>
          <w:sz w:val="24"/>
          <w:color w:val="000000"/>
        </w:rPr>
        <w:t>（二）供应商按照采购人或者采购代理机构的授意撤换、修改投标文件或者响应文件；</w:t>
      </w:r>
    </w:p>
    <w:p>
      <w:pPr>
        <w:pStyle w:val="null3"/>
        <w:ind w:firstLine="480"/>
        <w:jc w:val="both"/>
      </w:pPr>
      <w:r>
        <w:rPr>
          <w:rFonts w:ascii="仿宋_GB2312" w:hAnsi="仿宋_GB2312" w:cs="仿宋_GB2312" w:eastAsia="仿宋_GB2312"/>
          <w:sz w:val="24"/>
          <w:color w:val="000000"/>
        </w:rPr>
        <w:t>（三）供应商之间协商报价、技术方案等投标文件或者响应文件的实质性内容；</w:t>
      </w:r>
    </w:p>
    <w:p>
      <w:pPr>
        <w:pStyle w:val="null3"/>
        <w:ind w:firstLine="480"/>
        <w:jc w:val="both"/>
      </w:pPr>
      <w:r>
        <w:rPr>
          <w:rFonts w:ascii="仿宋_GB2312" w:hAnsi="仿宋_GB2312" w:cs="仿宋_GB2312" w:eastAsia="仿宋_GB2312"/>
          <w:sz w:val="24"/>
          <w:color w:val="000000"/>
        </w:rPr>
        <w:t>（四）属于同一集团、协会、商会等组织成员的供应商按照该组织要求协同参加政府采购活动；</w:t>
      </w:r>
    </w:p>
    <w:p>
      <w:pPr>
        <w:pStyle w:val="null3"/>
        <w:ind w:firstLine="480"/>
        <w:jc w:val="both"/>
      </w:pPr>
      <w:r>
        <w:rPr>
          <w:rFonts w:ascii="仿宋_GB2312" w:hAnsi="仿宋_GB2312" w:cs="仿宋_GB2312" w:eastAsia="仿宋_GB2312"/>
          <w:sz w:val="24"/>
          <w:color w:val="000000"/>
        </w:rPr>
        <w:t>（五）供应商之间事先约定由某一特定供应商中标、成交；</w:t>
      </w:r>
    </w:p>
    <w:p>
      <w:pPr>
        <w:pStyle w:val="null3"/>
        <w:ind w:firstLine="480"/>
        <w:jc w:val="both"/>
      </w:pPr>
      <w:r>
        <w:rPr>
          <w:rFonts w:ascii="仿宋_GB2312" w:hAnsi="仿宋_GB2312" w:cs="仿宋_GB2312" w:eastAsia="仿宋_GB2312"/>
          <w:sz w:val="24"/>
          <w:color w:val="000000"/>
        </w:rPr>
        <w:t>（六）供应商之间商定部分供应商放弃参加政府采购活动或者放弃中标、成交；</w:t>
      </w:r>
    </w:p>
    <w:p>
      <w:pPr>
        <w:pStyle w:val="null3"/>
        <w:ind w:firstLine="480"/>
        <w:jc w:val="both"/>
      </w:pPr>
      <w:r>
        <w:rPr>
          <w:rFonts w:ascii="仿宋_GB2312" w:hAnsi="仿宋_GB2312" w:cs="仿宋_GB2312" w:eastAsia="仿宋_GB2312"/>
          <w:sz w:val="24"/>
          <w:color w:val="000000"/>
        </w:rPr>
        <w:t>（七）供应商与采购人或者采购代理机构之间、供应商相互之间，为谋求特定供应商中标、成交或者排斥其他供应商的其他串通行为。</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、《福建省财政厅关于电子化政府采购项目中视为串标情形认定与处理的指导意见》（闽财购〔2018〕30号）</w:t>
      </w:r>
    </w:p>
    <w:p>
      <w:pPr>
        <w:pStyle w:val="null3"/>
        <w:ind w:firstLine="480"/>
        <w:jc w:val="both"/>
      </w:pPr>
      <w:r>
        <w:rPr>
          <w:rFonts w:ascii="仿宋_GB2312" w:hAnsi="仿宋_GB2312" w:cs="仿宋_GB2312" w:eastAsia="仿宋_GB2312"/>
          <w:sz w:val="24"/>
          <w:color w:val="000000"/>
        </w:rPr>
        <w:t>一、电子化招标项目视为串通情形的认定</w:t>
      </w:r>
    </w:p>
    <w:p>
      <w:pPr>
        <w:pStyle w:val="null3"/>
        <w:ind w:firstLine="480"/>
        <w:jc w:val="both"/>
      </w:pPr>
      <w:r>
        <w:rPr>
          <w:rFonts w:ascii="仿宋_GB2312" w:hAnsi="仿宋_GB2312" w:cs="仿宋_GB2312" w:eastAsia="仿宋_GB2312"/>
          <w:sz w:val="24"/>
          <w:color w:val="000000"/>
        </w:rPr>
        <w:t>（一）保证金验核阶段</w:t>
      </w:r>
    </w:p>
    <w:p>
      <w:pPr>
        <w:pStyle w:val="null3"/>
        <w:ind w:firstLine="480"/>
        <w:jc w:val="both"/>
      </w:pPr>
      <w:r>
        <w:rPr>
          <w:rFonts w:ascii="仿宋_GB2312" w:hAnsi="仿宋_GB2312" w:cs="仿宋_GB2312" w:eastAsia="仿宋_GB2312"/>
          <w:sz w:val="24"/>
          <w:color w:val="000000"/>
        </w:rPr>
        <w:t>不同投标人的投标保证金转出账户的银行账户名称相同的，属于《政府采购货物和服务招标投标管理办法》（财政部令第87号）第三十七条第（六）项“不同投标人的投标保证金从同一单位或者个人的账户转出”的情形。</w:t>
      </w:r>
    </w:p>
    <w:p>
      <w:pPr>
        <w:pStyle w:val="null3"/>
        <w:ind w:firstLine="480"/>
        <w:jc w:val="both"/>
      </w:pPr>
      <w:r>
        <w:rPr>
          <w:rFonts w:ascii="仿宋_GB2312" w:hAnsi="仿宋_GB2312" w:cs="仿宋_GB2312" w:eastAsia="仿宋_GB2312"/>
          <w:sz w:val="24"/>
          <w:color w:val="000000"/>
        </w:rPr>
        <w:t>（二）电子响应文件解密阶段</w:t>
      </w:r>
    </w:p>
    <w:p>
      <w:pPr>
        <w:pStyle w:val="null3"/>
        <w:ind w:firstLine="480"/>
        <w:jc w:val="both"/>
      </w:pPr>
      <w:r>
        <w:rPr>
          <w:rFonts w:ascii="仿宋_GB2312" w:hAnsi="仿宋_GB2312" w:cs="仿宋_GB2312" w:eastAsia="仿宋_GB2312"/>
          <w:sz w:val="24"/>
          <w:color w:val="000000"/>
        </w:rPr>
        <w:t>电子响应文件的个性特征与本采购项目的其他响应人存在雷同的，按照以下方式进行认定：</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null3"/>
        <w:ind w:firstLine="480"/>
        <w:jc w:val="both"/>
      </w:pPr>
      <w:r>
        <w:rPr>
          <w:rFonts w:ascii="仿宋_GB2312" w:hAnsi="仿宋_GB2312" w:cs="仿宋_GB2312" w:eastAsia="仿宋_GB2312"/>
          <w:sz w:val="24"/>
          <w:color w:val="000000"/>
        </w:rPr>
        <w:t>二、电子化非招标项目视为串通情形的认定</w:t>
      </w:r>
    </w:p>
    <w:p>
      <w:pPr>
        <w:pStyle w:val="null3"/>
        <w:ind w:firstLine="480"/>
        <w:jc w:val="both"/>
      </w:pPr>
      <w:r>
        <w:rPr>
          <w:rFonts w:ascii="仿宋_GB2312" w:hAnsi="仿宋_GB2312" w:cs="仿宋_GB2312" w:eastAsia="仿宋_GB2312"/>
          <w:sz w:val="24"/>
          <w:color w:val="000000"/>
        </w:rPr>
        <w:t>电子化非招标项目（包括竞争性谈判、竞争性磋商、询价）中出现本意见第一点所列情形的，属于《中华人民共和国政府采购法实施条例》第七十四条第（七）项“供应商与采购人或者采购代理机构之间、供应商相互之间，为谋求特定供应商中标、成交或者排斥其他供应商的其他串通行为”。</w:t>
      </w:r>
    </w:p>
    <w:p>
      <w:pPr>
        <w:pStyle w:val="null3"/>
        <w:ind w:firstLine="480"/>
        <w:jc w:val="both"/>
      </w:pPr>
      <w:r>
        <w:rPr>
          <w:rFonts w:ascii="仿宋_GB2312" w:hAnsi="仿宋_GB2312" w:cs="仿宋_GB2312" w:eastAsia="仿宋_GB2312"/>
          <w:sz w:val="24"/>
          <w:color w:val="000000"/>
        </w:rPr>
        <w:t>二、后果</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政府采购法》第七十七条：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ind w:firstLine="480"/>
        <w:jc w:val="both"/>
      </w:pPr>
      <w:r>
        <w:rPr>
          <w:rFonts w:ascii="仿宋_GB2312" w:hAnsi="仿宋_GB2312" w:cs="仿宋_GB2312" w:eastAsia="仿宋_GB2312"/>
          <w:sz w:val="24"/>
          <w:color w:val="000000"/>
        </w:rPr>
        <w:t>（三）与采购人、其他供应商或者采购代理机构恶意串通的；</w:t>
      </w:r>
    </w:p>
    <w:p>
      <w:pPr>
        <w:pStyle w:val="null3"/>
        <w:ind w:firstLine="480"/>
        <w:jc w:val="both"/>
      </w:pPr>
      <w:r>
        <w:rPr>
          <w:rFonts w:ascii="仿宋_GB2312" w:hAnsi="仿宋_GB2312" w:cs="仿宋_GB2312" w:eastAsia="仿宋_GB2312"/>
          <w:sz w:val="24"/>
          <w:color w:val="000000"/>
        </w:rPr>
        <w:t>供应商有前款第（一）至（五）项情形之一的，中标、成交无效。</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、《政府采购非招标采购方式管理办法》（财政部令第74号）第二十条：有下列情形之一的，保证金不予退还：</w:t>
      </w:r>
    </w:p>
    <w:p>
      <w:pPr>
        <w:pStyle w:val="null3"/>
        <w:ind w:firstLine="480"/>
        <w:jc w:val="both"/>
      </w:pPr>
      <w:r>
        <w:rPr>
          <w:rFonts w:ascii="仿宋_GB2312" w:hAnsi="仿宋_GB2312" w:cs="仿宋_GB2312" w:eastAsia="仿宋_GB2312"/>
          <w:sz w:val="24"/>
          <w:color w:val="000000"/>
        </w:rPr>
        <w:t>（四）供应商与采购人、其他供应商或者采购代理机构恶意串通的；</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、《福建省财政厅关于电子化政府采购项目中视为串标情形认定与处理的指导意见》（闽财购〔2018〕30号）</w:t>
      </w:r>
    </w:p>
    <w:p>
      <w:pPr>
        <w:pStyle w:val="null3"/>
        <w:ind w:firstLine="480"/>
        <w:jc w:val="both"/>
      </w:pPr>
      <w:r>
        <w:rPr>
          <w:rFonts w:ascii="仿宋_GB2312" w:hAnsi="仿宋_GB2312" w:cs="仿宋_GB2312" w:eastAsia="仿宋_GB2312"/>
          <w:sz w:val="24"/>
          <w:color w:val="000000"/>
        </w:rPr>
        <w:t>在开标过程中，发现投标（响应）人有上述情形的，采购人、采购代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p>
      <w:pPr>
        <w:pStyle w:val="null3"/>
        <w:ind w:firstLine="480"/>
        <w:jc w:val="both"/>
      </w:pPr>
      <w:r>
        <w:rPr>
          <w:rFonts w:ascii="仿宋_GB2312" w:hAnsi="仿宋_GB2312" w:cs="仿宋_GB2312" w:eastAsia="仿宋_GB2312"/>
          <w:sz w:val="24"/>
          <w:color w:val="000000"/>
        </w:rPr>
        <w:t>三、虚假响应风险提示</w:t>
      </w:r>
    </w:p>
    <w:p>
      <w:pPr>
        <w:pStyle w:val="null3"/>
        <w:ind w:firstLine="480"/>
        <w:jc w:val="left"/>
      </w:pPr>
      <w:r>
        <w:rPr>
          <w:rFonts w:ascii="仿宋_GB2312" w:hAnsi="仿宋_GB2312" w:cs="仿宋_GB2312" w:eastAsia="仿宋_GB2312"/>
          <w:sz w:val="24"/>
          <w:color w:val="000000"/>
        </w:rPr>
        <w:t>《政府采购法》第七十七条规定：“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提供虚假材料谋取成交的违法行为的执法力度。相关行政处罚案件，供应商可登录中国政府采购网的“政府采购严重违法失信行为记录名单”查询，望引以为戒。</w:t>
      </w:r>
    </w:p>
    <w:p>
      <w:pPr>
        <w:pStyle w:val="null3"/>
        <w:ind w:firstLine="482"/>
        <w:jc w:val="left"/>
      </w:pPr>
      <w:r>
        <w:rPr>
          <w:rFonts w:ascii="仿宋_GB2312" w:hAnsi="仿宋_GB2312" w:cs="仿宋_GB2312" w:eastAsia="仿宋_GB2312"/>
          <w:sz w:val="24"/>
          <w:b/>
          <w:color w:val="000000"/>
        </w:rPr>
        <w:t>17</w:t>
      </w:r>
      <w:r>
        <w:rPr>
          <w:rFonts w:ascii="仿宋_GB2312" w:hAnsi="仿宋_GB2312" w:cs="仿宋_GB2312" w:eastAsia="仿宋_GB2312"/>
          <w:sz w:val="24"/>
          <w:b/>
          <w:color w:val="000000"/>
        </w:rPr>
        <w:t>、《技术商务部分》的格式补充如下：</w:t>
      </w:r>
    </w:p>
    <w:p>
      <w:pPr>
        <w:pStyle w:val="null3"/>
        <w:ind w:firstLine="480"/>
        <w:jc w:val="left"/>
      </w:pPr>
      <w:r>
        <w:rPr>
          <w:rFonts w:ascii="仿宋_GB2312" w:hAnsi="仿宋_GB2312" w:cs="仿宋_GB2312" w:eastAsia="仿宋_GB2312"/>
          <w:sz w:val="24"/>
          <w:b/>
          <w:color w:val="000000"/>
        </w:rPr>
        <w:t>四、投标人提交的其他资料</w:t>
      </w:r>
    </w:p>
    <w:p>
      <w:pPr>
        <w:pStyle w:val="null3"/>
        <w:ind w:firstLine="480"/>
        <w:jc w:val="center"/>
      </w:pPr>
      <w:r>
        <w:rPr>
          <w:rFonts w:ascii="仿宋_GB2312" w:hAnsi="仿宋_GB2312" w:cs="仿宋_GB2312" w:eastAsia="仿宋_GB2312"/>
          <w:sz w:val="24"/>
          <w:b/>
          <w:color w:val="000000"/>
        </w:rPr>
        <w:t>（一）带“★”号条款逐条响应情况表</w:t>
      </w:r>
    </w:p>
    <w:p>
      <w:pPr>
        <w:pStyle w:val="null3"/>
        <w:ind w:firstLine="480"/>
        <w:jc w:val="center"/>
      </w:pPr>
      <w:r>
        <w:rPr>
          <w:rFonts w:ascii="仿宋_GB2312" w:hAnsi="仿宋_GB2312" w:cs="仿宋_GB2312" w:eastAsia="仿宋_GB2312"/>
          <w:sz w:val="24"/>
          <w:color w:val="000000"/>
        </w:rPr>
        <w:t>项目名称：                                招标编号：</w:t>
      </w:r>
    </w:p>
    <w:tbl>
      <w:tblPr>
        <w:tblW w:w="0" w:type="auto"/>
        <w:tblBorders>
          <w:top w:val="single"/>
          <w:left w:val="single"/>
          <w:bottom w:val="single"/>
          <w:right w:val="single"/>
          <w:insideH w:val="single"/>
          <w:insideV w:val="single"/>
        </w:tblBorders>
      </w:tblPr>
      <w:tblGrid>
        <w:gridCol w:w="906"/>
        <w:gridCol w:w="3158"/>
        <w:gridCol w:w="1740"/>
        <w:gridCol w:w="2485"/>
      </w:tblGrid>
      <w:tr>
        <w:tc>
          <w:tcPr>
            <w:tcW w:type="dxa" w:w="9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条款号</w:t>
            </w:r>
          </w:p>
        </w:tc>
        <w:tc>
          <w:tcPr>
            <w:tcW w:type="dxa" w:w="3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招标文件中带“★”号的条款</w:t>
            </w:r>
          </w:p>
        </w:tc>
        <w:tc>
          <w:tcPr>
            <w:tcW w:type="dxa" w:w="1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投标响应内容</w:t>
            </w:r>
          </w:p>
        </w:tc>
        <w:tc>
          <w:tcPr>
            <w:tcW w:type="dxa" w:w="2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对应投标文件页码</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4"/>
          <w:b/>
          <w:color w:val="000000"/>
        </w:rPr>
        <w:t>以上★号条款为招标文件中的所有★号条款，无论是技术指标或文字描述要求，投标人必须逐条如实地书面响应。</w:t>
      </w:r>
    </w:p>
    <w:p>
      <w:pPr>
        <w:pStyle w:val="null3"/>
        <w:ind w:firstLine="482"/>
        <w:jc w:val="right"/>
      </w:pPr>
      <w:r>
        <w:rPr>
          <w:rFonts w:ascii="仿宋_GB2312" w:hAnsi="仿宋_GB2312" w:cs="仿宋_GB2312" w:eastAsia="仿宋_GB2312"/>
          <w:sz w:val="24"/>
          <w:color w:val="000000"/>
        </w:rPr>
        <w:t>投标人全称（加盖公章）：</w:t>
      </w:r>
    </w:p>
    <w:p>
      <w:pPr>
        <w:pStyle w:val="null3"/>
        <w:ind w:firstLine="4200"/>
        <w:jc w:val="both"/>
      </w:pPr>
      <w:r>
        <w:rPr>
          <w:rFonts w:ascii="仿宋_GB2312" w:hAnsi="仿宋_GB2312" w:cs="仿宋_GB2312" w:eastAsia="仿宋_GB2312"/>
          <w:sz w:val="24"/>
          <w:color w:val="000000"/>
        </w:rPr>
        <w:t>日   期：</w:t>
      </w:r>
    </w:p>
    <w:p>
      <w:pPr>
        <w:pStyle w:val="null3"/>
        <w:ind w:firstLine="480"/>
        <w:jc w:val="center"/>
      </w:pPr>
      <w:r>
        <w:rPr>
          <w:rFonts w:ascii="仿宋_GB2312" w:hAnsi="仿宋_GB2312" w:cs="仿宋_GB2312" w:eastAsia="仿宋_GB2312"/>
          <w:sz w:val="24"/>
          <w:b/>
          <w:color w:val="000000"/>
        </w:rPr>
        <w:t>（二）技术商务评分响应索引表</w:t>
      </w:r>
    </w:p>
    <w:tbl>
      <w:tblPr>
        <w:tblW w:w="0" w:type="auto"/>
        <w:tblBorders>
          <w:top w:val="single"/>
          <w:left w:val="single"/>
          <w:bottom w:val="single"/>
          <w:right w:val="single"/>
          <w:insideH w:val="single"/>
          <w:insideV w:val="single"/>
        </w:tblBorders>
      </w:tblPr>
      <w:tblGrid>
        <w:gridCol w:w="1052"/>
        <w:gridCol w:w="4430"/>
        <w:gridCol w:w="2822"/>
      </w:tblGrid>
      <w:tr>
        <w:tc>
          <w:tcPr>
            <w:tcW w:type="dxa" w:w="1052"/>
            <w:tcBorders>
              <w:top w:val="double" w:color="000000" w:sz="12"/>
              <w:left w:val="double" w:color="000000" w:sz="12"/>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color w:val="000000"/>
              </w:rPr>
              <w:t>序号</w:t>
            </w:r>
          </w:p>
        </w:tc>
        <w:tc>
          <w:tcPr>
            <w:tcW w:type="dxa" w:w="4430"/>
            <w:tcBorders>
              <w:top w:val="double" w:color="000000" w:sz="12"/>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color w:val="000000"/>
              </w:rPr>
              <w:t>评分标准要求</w:t>
            </w:r>
          </w:p>
        </w:tc>
        <w:tc>
          <w:tcPr>
            <w:tcW w:type="dxa" w:w="2822"/>
            <w:tcBorders>
              <w:top w:val="double" w:color="000000" w:sz="12"/>
              <w:left w:val="none" w:color="000000" w:sz="4"/>
              <w:bottom w:val="single" w:color="000000" w:sz="4"/>
              <w:right w:val="double" w:color="000000" w:sz="12"/>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color w:val="000000"/>
              </w:rPr>
              <w:t>对应投标文件页码</w:t>
            </w:r>
          </w:p>
        </w:tc>
      </w:tr>
      <w:tr>
        <w:tc>
          <w:tcPr>
            <w:tcW w:type="dxa" w:w="8304"/>
            <w:gridSpan w:val="3"/>
            <w:tcBorders>
              <w:top w:val="none" w:color="000000" w:sz="4"/>
              <w:left w:val="double" w:color="000000" w:sz="12"/>
              <w:bottom w:val="single" w:color="000000" w:sz="4"/>
              <w:right w:val="double" w:color="000000" w:sz="12"/>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color w:val="000000"/>
              </w:rPr>
              <w:t>技术评分</w:t>
            </w:r>
          </w:p>
        </w:tc>
      </w:tr>
      <w:tr>
        <w:tc>
          <w:tcPr>
            <w:tcW w:type="dxa" w:w="1052"/>
            <w:tcBorders>
              <w:top w:val="non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1-1</w:t>
            </w:r>
          </w:p>
        </w:tc>
        <w:tc>
          <w:tcPr>
            <w:tcW w:type="dxa" w:w="4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2822"/>
            <w:tcBorders>
              <w:top w:val="none" w:color="000000" w:sz="4"/>
              <w:left w:val="none" w:color="000000" w:sz="4"/>
              <w:bottom w:val="single" w:color="000000" w:sz="4"/>
              <w:right w:val="double" w:color="000000" w:sz="12"/>
            </w:tcBorders>
            <w:tcMar>
              <w:top w:type="dxa" w:w="0"/>
              <w:left w:type="dxa" w:w="105"/>
              <w:bottom w:type="dxa" w:w="0"/>
              <w:right w:type="dxa" w:w="105"/>
            </w:tcMar>
            <w:vAlign w:val="top"/>
          </w:tcPr>
          <w:p/>
        </w:tc>
      </w:tr>
      <w:tr>
        <w:tc>
          <w:tcPr>
            <w:tcW w:type="dxa" w:w="1052"/>
            <w:tcBorders>
              <w:top w:val="non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2822"/>
            <w:tcBorders>
              <w:top w:val="none" w:color="000000" w:sz="4"/>
              <w:left w:val="none" w:color="000000" w:sz="4"/>
              <w:bottom w:val="single" w:color="000000" w:sz="4"/>
              <w:right w:val="double" w:color="000000" w:sz="12"/>
            </w:tcBorders>
            <w:tcMar>
              <w:top w:type="dxa" w:w="0"/>
              <w:left w:type="dxa" w:w="105"/>
              <w:bottom w:type="dxa" w:w="0"/>
              <w:right w:type="dxa" w:w="105"/>
            </w:tcMar>
            <w:vAlign w:val="top"/>
          </w:tcPr>
          <w:p/>
        </w:tc>
      </w:tr>
      <w:tr>
        <w:tc>
          <w:tcPr>
            <w:tcW w:type="dxa" w:w="8304"/>
            <w:gridSpan w:val="3"/>
            <w:tcBorders>
              <w:top w:val="none" w:color="000000" w:sz="4"/>
              <w:left w:val="double" w:color="000000" w:sz="12"/>
              <w:bottom w:val="single" w:color="000000" w:sz="4"/>
              <w:right w:val="double" w:color="000000" w:sz="12"/>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商务评分</w:t>
            </w:r>
          </w:p>
        </w:tc>
      </w:tr>
      <w:tr>
        <w:tc>
          <w:tcPr>
            <w:tcW w:type="dxa" w:w="1052"/>
            <w:tcBorders>
              <w:top w:val="none" w:color="000000" w:sz="4"/>
              <w:left w:val="double" w:color="000000" w:sz="12"/>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2-1</w:t>
            </w:r>
          </w:p>
        </w:tc>
        <w:tc>
          <w:tcPr>
            <w:tcW w:type="dxa" w:w="4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2822"/>
            <w:tcBorders>
              <w:top w:val="none" w:color="000000" w:sz="4"/>
              <w:left w:val="none" w:color="000000" w:sz="4"/>
              <w:bottom w:val="single" w:color="000000" w:sz="4"/>
              <w:right w:val="double" w:color="000000" w:sz="12"/>
            </w:tcBorders>
            <w:tcMar>
              <w:top w:type="dxa" w:w="0"/>
              <w:left w:type="dxa" w:w="105"/>
              <w:bottom w:type="dxa" w:w="0"/>
              <w:right w:type="dxa" w:w="105"/>
            </w:tcMar>
            <w:vAlign w:val="top"/>
          </w:tcPr>
          <w:p/>
        </w:tc>
      </w:tr>
      <w:tr>
        <w:tc>
          <w:tcPr>
            <w:tcW w:type="dxa" w:w="1052"/>
            <w:tcBorders>
              <w:top w:val="none" w:color="000000" w:sz="4"/>
              <w:left w:val="double" w:color="000000" w:sz="12"/>
              <w:bottom w:val="double" w:color="000000" w:sz="12"/>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4430"/>
            <w:tcBorders>
              <w:top w:val="none" w:color="000000" w:sz="4"/>
              <w:left w:val="none" w:color="000000" w:sz="4"/>
              <w:bottom w:val="double" w:color="000000" w:sz="12"/>
              <w:right w:val="single" w:color="000000" w:sz="4"/>
            </w:tcBorders>
            <w:tcMar>
              <w:top w:type="dxa" w:w="0"/>
              <w:left w:type="dxa" w:w="105"/>
              <w:bottom w:type="dxa" w:w="0"/>
              <w:right w:type="dxa" w:w="105"/>
            </w:tcMar>
            <w:vAlign w:val="top"/>
          </w:tcPr>
          <w:p>
            <w:pPr>
              <w:pStyle w:val="null3"/>
              <w:ind w:firstLine="480"/>
              <w:jc w:val="center"/>
            </w:pPr>
          </w:p>
        </w:tc>
        <w:tc>
          <w:tcPr>
            <w:tcW w:type="dxa" w:w="2822"/>
            <w:tcBorders>
              <w:top w:val="none" w:color="000000" w:sz="4"/>
              <w:left w:val="none" w:color="000000" w:sz="4"/>
              <w:bottom w:val="double" w:color="000000" w:sz="12"/>
              <w:right w:val="double" w:color="000000" w:sz="12"/>
            </w:tcBorders>
            <w:tcMar>
              <w:top w:type="dxa" w:w="0"/>
              <w:left w:type="dxa" w:w="105"/>
              <w:bottom w:type="dxa" w:w="0"/>
              <w:right w:type="dxa" w:w="105"/>
            </w:tcMar>
            <w:vAlign w:val="top"/>
          </w:tcPr>
          <w:p/>
        </w:tc>
      </w:tr>
    </w:tbl>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（以下内容适用于采购包1、采购包2、采购包3） 2.1本采购文件未明确的其它约定事项或条款，待采购人与中标人签订合同时，由双方协商订立。 2.2本项目支持投标人合同融资，具体参见《关于促进中小企业政府采购合同融资健康开展的通知》（闽财购函〔2019〕16号）和《关于印发＜福建省支持中小企业政府采购合同融资暂行办法&gt;的通知（闽财购〔2018〕7号）等相关政策规定。 2.3为避免检测机构超出许可范围出具检测报告，投标人所提供的检测报告，其各检测项必须在出具报告的检测机构所获得的CNAS或CMA认证许可的检测范围内，采购人具有与相关检测机构及其上级部门核实的权利。如不符合上述要求，采购人有权否决其投标或中标资格。 2.4招标文件中关于设备（材料）的名称，均是根据项目实际应用场景进行设定的专业描述，投标人投标响应的设备（材料）名 称在符合项目实际需求的前提下，允许与招标文件约定的名 称不一致，投标响应的证明材料将被视为有效。此项说明对所有投标人和评标委员会均具有约束力。</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[350213]FJGC[GK]2025001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翔安区体育会展片区公共安全数字化建设项目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1(翔安区体育会展片区公共安全数字化建设项目（治安）)</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翔安区体育会展片区公共安全数字化建设项目（治安）</w:t>
            </w:r>
          </w:p>
        </w:tc>
        <w:tc>
          <w:tcPr>
            <w:tcW w:type="dxa" w:w="1661"/>
          </w:tcPr>
          <w:p>
            <w:pPr>
              <w:pStyle w:val="null3"/>
              <w:jc w:val="left"/>
            </w:pPr>
            <w:r>
              <w:rPr>
                <w:rFonts w:ascii="仿宋_GB2312" w:hAnsi="仿宋_GB2312" w:cs="仿宋_GB2312" w:eastAsia="仿宋_GB2312"/>
              </w:rPr>
              <w:t xml:space="preserve"> 11554100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[350213]FJGC[GK]2025001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翔安区体育会展片区公共安全数字化建设项目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翔安区体育会展片区公共安全数字化建设项目（治安）</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翔安区体育会展片区公共安全数字化建设项目（治安）</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翔安区体育会展片区公共安全数字化建设项目（治安）</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11554100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项</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[350213]FJGC[GK]2025001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翔安区体育会展片区公共安全数字化建设项目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2(翔安区体育会展片区公共安全数字化建设项目（电警）)</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翔安区体育会展片区公共安全数字化建设项目（电警）</w:t>
            </w:r>
          </w:p>
        </w:tc>
        <w:tc>
          <w:tcPr>
            <w:tcW w:type="dxa" w:w="1661"/>
          </w:tcPr>
          <w:p>
            <w:pPr>
              <w:pStyle w:val="null3"/>
              <w:jc w:val="left"/>
            </w:pPr>
            <w:r>
              <w:rPr>
                <w:rFonts w:ascii="仿宋_GB2312" w:hAnsi="仿宋_GB2312" w:cs="仿宋_GB2312" w:eastAsia="仿宋_GB2312"/>
              </w:rPr>
              <w:t xml:space="preserve"> 11644600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[350213]FJGC[GK]2025001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翔安区体育会展片区公共安全数字化建设项目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翔安区体育会展片区公共安全数字化建设项目（电警）</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翔安区体育会展片区公共安全数字化建设项目（电警）</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翔安区体育会展片区公共安全数字化建设项目（电警）</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11644600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项</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[350213]FJGC[GK]2025001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翔安区体育会展片区公共安全数字化建设项目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3(翔安区体育会展片区公共安全数字化建设项目（平台）)</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翔安区体育会展片区公共安全数字化建设项目（平台）</w:t>
            </w:r>
          </w:p>
        </w:tc>
        <w:tc>
          <w:tcPr>
            <w:tcW w:type="dxa" w:w="1661"/>
          </w:tcPr>
          <w:p>
            <w:pPr>
              <w:pStyle w:val="null3"/>
              <w:jc w:val="left"/>
            </w:pPr>
            <w:r>
              <w:rPr>
                <w:rFonts w:ascii="仿宋_GB2312" w:hAnsi="仿宋_GB2312" w:cs="仿宋_GB2312" w:eastAsia="仿宋_GB2312"/>
              </w:rPr>
              <w:t xml:space="preserve"> 16656400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[350213]FJGC[GK]2025001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翔安区体育会展片区公共安全数字化建设项目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翔安区体育会展片区公共安全数字化建设项目（平台）</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翔安区体育会展片区公共安全数字化建设项目（平台）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翔安区体育会展片区公共安全数字化建设项目（平台）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16656400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项</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